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600" w:lineRule="exact"/>
        <w:jc w:val="left"/>
        <w:textAlignment w:val="baseline"/>
        <w:rPr>
          <w:rFonts w:ascii="黑体" w:hAnsi="黑体" w:eastAsia="黑体" w:cs="黑体"/>
          <w:color w:val="000000" w:themeColor="text1"/>
        </w:rPr>
      </w:pPr>
      <w:r>
        <w:rPr>
          <w:rFonts w:hint="eastAsia" w:ascii="黑体" w:hAnsi="黑体" w:eastAsia="黑体" w:cs="黑体"/>
          <w:color w:val="000000" w:themeColor="text1"/>
          <w:kern w:val="0"/>
          <w:sz w:val="32"/>
          <w:szCs w:val="32"/>
        </w:rPr>
        <w:t>附：</w:t>
      </w:r>
      <w:r>
        <w:rPr>
          <w:rFonts w:hint="eastAsia" w:ascii="黑体" w:hAnsi="黑体" w:eastAsia="黑体" w:cs="黑体"/>
          <w:bCs/>
          <w:color w:val="000000" w:themeColor="text1"/>
          <w:kern w:val="0"/>
          <w:sz w:val="32"/>
          <w:szCs w:val="32"/>
        </w:rPr>
        <w:t>体育各专项测试内容、方法及评分标准</w:t>
      </w:r>
    </w:p>
    <w:p>
      <w:pPr>
        <w:rPr>
          <w:rFonts w:ascii="楷体" w:hAnsi="楷体" w:eastAsia="楷体" w:cs="楷体"/>
          <w:color w:val="000000" w:themeColor="text1"/>
          <w:sz w:val="32"/>
          <w:szCs w:val="32"/>
        </w:rPr>
      </w:pPr>
      <w:r>
        <w:rPr>
          <w:rFonts w:hint="eastAsia" w:ascii="楷体" w:hAnsi="楷体" w:eastAsia="楷体" w:cs="楷体"/>
          <w:color w:val="000000" w:themeColor="text1"/>
          <w:sz w:val="32"/>
          <w:szCs w:val="32"/>
        </w:rPr>
        <w:t>附件1:</w:t>
      </w:r>
    </w:p>
    <w:p>
      <w:pPr>
        <w:jc w:val="center"/>
        <w:rPr>
          <w:rFonts w:ascii="宋体" w:hAnsi="宋体"/>
          <w:b/>
          <w:bCs/>
          <w:color w:val="000000" w:themeColor="text1"/>
          <w:kern w:val="0"/>
          <w:szCs w:val="21"/>
        </w:rPr>
      </w:pPr>
      <w:r>
        <w:rPr>
          <w:rFonts w:hint="eastAsia" w:ascii="黑体" w:eastAsia="黑体"/>
          <w:color w:val="000000" w:themeColor="text1"/>
          <w:sz w:val="32"/>
          <w:szCs w:val="32"/>
        </w:rPr>
        <w:t>篮球（男篮）专项测试内容、方法与评分标准</w:t>
      </w:r>
    </w:p>
    <w:p>
      <w:pPr>
        <w:widowControl/>
        <w:spacing w:after="156"/>
        <w:ind w:firstLine="640" w:firstLineChars="200"/>
        <w:rPr>
          <w:rFonts w:ascii="黑体" w:hAnsi="黑体" w:eastAsia="黑体" w:cs="黑体"/>
          <w:bCs/>
          <w:color w:val="000000" w:themeColor="text1"/>
          <w:kern w:val="0"/>
          <w:sz w:val="32"/>
          <w:szCs w:val="32"/>
        </w:rPr>
      </w:pPr>
      <w:r>
        <w:rPr>
          <w:rFonts w:hint="eastAsia" w:ascii="黑体" w:hAnsi="黑体" w:eastAsia="黑体" w:cs="黑体"/>
          <w:bCs/>
          <w:color w:val="000000" w:themeColor="text1"/>
          <w:kern w:val="0"/>
          <w:sz w:val="32"/>
          <w:szCs w:val="32"/>
        </w:rPr>
        <w:t>一、测试指标与所占分值</w:t>
      </w:r>
    </w:p>
    <w:tbl>
      <w:tblPr>
        <w:tblStyle w:val="6"/>
        <w:tblW w:w="8071"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1701"/>
        <w:gridCol w:w="1703"/>
        <w:gridCol w:w="1511"/>
        <w:gridCol w:w="1511"/>
        <w:gridCol w:w="164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60" w:hRule="atLeast"/>
          <w:jc w:val="center"/>
        </w:trPr>
        <w:tc>
          <w:tcPr>
            <w:tcW w:w="1701" w:type="dxa"/>
            <w:vAlign w:val="center"/>
          </w:tcPr>
          <w:p>
            <w:pPr>
              <w:widowControl/>
              <w:spacing w:line="340" w:lineRule="atLeast"/>
              <w:jc w:val="center"/>
              <w:rPr>
                <w:rFonts w:ascii="仿宋" w:hAnsi="仿宋" w:eastAsia="仿宋"/>
                <w:color w:val="000000" w:themeColor="text1"/>
                <w:kern w:val="0"/>
                <w:sz w:val="30"/>
                <w:szCs w:val="30"/>
              </w:rPr>
            </w:pPr>
            <w:r>
              <w:rPr>
                <w:rFonts w:hint="eastAsia" w:ascii="仿宋" w:hAnsi="仿宋" w:eastAsia="仿宋"/>
                <w:color w:val="000000" w:themeColor="text1"/>
                <w:kern w:val="0"/>
                <w:sz w:val="30"/>
                <w:szCs w:val="30"/>
              </w:rPr>
              <w:t>类  别</w:t>
            </w:r>
          </w:p>
        </w:tc>
        <w:tc>
          <w:tcPr>
            <w:tcW w:w="1703" w:type="dxa"/>
            <w:vAlign w:val="center"/>
          </w:tcPr>
          <w:p>
            <w:pPr>
              <w:widowControl/>
              <w:spacing w:line="340" w:lineRule="atLeast"/>
              <w:jc w:val="center"/>
              <w:rPr>
                <w:rFonts w:ascii="仿宋" w:hAnsi="仿宋" w:eastAsia="仿宋"/>
                <w:color w:val="000000" w:themeColor="text1"/>
                <w:kern w:val="0"/>
                <w:sz w:val="30"/>
                <w:szCs w:val="30"/>
              </w:rPr>
            </w:pPr>
            <w:r>
              <w:rPr>
                <w:rFonts w:hint="eastAsia" w:ascii="仿宋" w:hAnsi="仿宋" w:eastAsia="仿宋"/>
                <w:color w:val="000000" w:themeColor="text1"/>
                <w:kern w:val="0"/>
                <w:sz w:val="30"/>
                <w:szCs w:val="30"/>
              </w:rPr>
              <w:t>专项素质</w:t>
            </w:r>
          </w:p>
        </w:tc>
        <w:tc>
          <w:tcPr>
            <w:tcW w:w="3022" w:type="dxa"/>
            <w:gridSpan w:val="2"/>
            <w:vAlign w:val="center"/>
          </w:tcPr>
          <w:p>
            <w:pPr>
              <w:widowControl/>
              <w:spacing w:line="340" w:lineRule="atLeast"/>
              <w:jc w:val="center"/>
              <w:rPr>
                <w:rFonts w:ascii="仿宋" w:hAnsi="仿宋" w:eastAsia="仿宋"/>
                <w:color w:val="000000" w:themeColor="text1"/>
                <w:kern w:val="0"/>
                <w:sz w:val="30"/>
                <w:szCs w:val="30"/>
              </w:rPr>
            </w:pPr>
            <w:r>
              <w:rPr>
                <w:rFonts w:hint="eastAsia" w:ascii="仿宋" w:hAnsi="仿宋" w:eastAsia="仿宋"/>
                <w:color w:val="000000" w:themeColor="text1"/>
                <w:kern w:val="0"/>
                <w:sz w:val="30"/>
                <w:szCs w:val="30"/>
              </w:rPr>
              <w:t>专项技术</w:t>
            </w:r>
          </w:p>
        </w:tc>
        <w:tc>
          <w:tcPr>
            <w:tcW w:w="1645" w:type="dxa"/>
            <w:vAlign w:val="center"/>
          </w:tcPr>
          <w:p>
            <w:pPr>
              <w:widowControl/>
              <w:spacing w:line="340" w:lineRule="atLeast"/>
              <w:jc w:val="center"/>
              <w:rPr>
                <w:rFonts w:ascii="仿宋" w:hAnsi="仿宋" w:eastAsia="仿宋"/>
                <w:color w:val="000000" w:themeColor="text1"/>
                <w:kern w:val="0"/>
                <w:sz w:val="30"/>
                <w:szCs w:val="30"/>
              </w:rPr>
            </w:pPr>
            <w:r>
              <w:rPr>
                <w:rFonts w:hint="eastAsia" w:ascii="仿宋" w:hAnsi="仿宋" w:eastAsia="仿宋"/>
                <w:color w:val="000000" w:themeColor="text1"/>
                <w:kern w:val="0"/>
                <w:sz w:val="30"/>
                <w:szCs w:val="30"/>
              </w:rPr>
              <w:t>实战能力</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09" w:hRule="atLeast"/>
          <w:jc w:val="center"/>
        </w:trPr>
        <w:tc>
          <w:tcPr>
            <w:tcW w:w="1701" w:type="dxa"/>
            <w:vAlign w:val="center"/>
          </w:tcPr>
          <w:p>
            <w:pPr>
              <w:widowControl/>
              <w:spacing w:line="340" w:lineRule="atLeast"/>
              <w:jc w:val="center"/>
              <w:rPr>
                <w:rFonts w:ascii="仿宋" w:hAnsi="仿宋" w:eastAsia="仿宋"/>
                <w:color w:val="000000" w:themeColor="text1"/>
                <w:kern w:val="0"/>
                <w:sz w:val="30"/>
                <w:szCs w:val="30"/>
              </w:rPr>
            </w:pPr>
            <w:r>
              <w:rPr>
                <w:rFonts w:hint="eastAsia" w:ascii="仿宋" w:hAnsi="仿宋" w:eastAsia="仿宋"/>
                <w:color w:val="000000" w:themeColor="text1"/>
                <w:kern w:val="0"/>
                <w:sz w:val="30"/>
                <w:szCs w:val="30"/>
              </w:rPr>
              <w:t>测  试</w:t>
            </w:r>
          </w:p>
          <w:p>
            <w:pPr>
              <w:widowControl/>
              <w:spacing w:line="340" w:lineRule="atLeast"/>
              <w:jc w:val="center"/>
              <w:rPr>
                <w:rFonts w:ascii="仿宋" w:hAnsi="仿宋" w:eastAsia="仿宋"/>
                <w:color w:val="000000" w:themeColor="text1"/>
                <w:kern w:val="0"/>
                <w:sz w:val="30"/>
                <w:szCs w:val="30"/>
              </w:rPr>
            </w:pPr>
            <w:r>
              <w:rPr>
                <w:rFonts w:hint="eastAsia" w:ascii="仿宋" w:hAnsi="仿宋" w:eastAsia="仿宋"/>
                <w:color w:val="000000" w:themeColor="text1"/>
                <w:kern w:val="0"/>
                <w:sz w:val="30"/>
                <w:szCs w:val="30"/>
              </w:rPr>
              <w:t>指  标</w:t>
            </w:r>
          </w:p>
        </w:tc>
        <w:tc>
          <w:tcPr>
            <w:tcW w:w="1703" w:type="dxa"/>
            <w:vAlign w:val="center"/>
          </w:tcPr>
          <w:p>
            <w:pPr>
              <w:widowControl/>
              <w:spacing w:line="340" w:lineRule="atLeast"/>
              <w:jc w:val="center"/>
              <w:rPr>
                <w:rFonts w:ascii="仿宋" w:hAnsi="仿宋" w:eastAsia="仿宋"/>
                <w:color w:val="000000" w:themeColor="text1"/>
                <w:kern w:val="0"/>
                <w:sz w:val="30"/>
                <w:szCs w:val="30"/>
              </w:rPr>
            </w:pPr>
            <w:r>
              <w:rPr>
                <w:rFonts w:hint="eastAsia" w:ascii="仿宋" w:hAnsi="仿宋" w:eastAsia="仿宋"/>
                <w:color w:val="000000" w:themeColor="text1"/>
                <w:kern w:val="0"/>
                <w:sz w:val="30"/>
                <w:szCs w:val="30"/>
              </w:rPr>
              <w:t>单脚</w:t>
            </w:r>
          </w:p>
          <w:p>
            <w:pPr>
              <w:widowControl/>
              <w:spacing w:line="340" w:lineRule="atLeast"/>
              <w:jc w:val="center"/>
              <w:rPr>
                <w:rFonts w:ascii="仿宋" w:hAnsi="仿宋" w:eastAsia="仿宋"/>
                <w:color w:val="000000" w:themeColor="text1"/>
                <w:kern w:val="0"/>
                <w:sz w:val="30"/>
                <w:szCs w:val="30"/>
              </w:rPr>
            </w:pPr>
            <w:r>
              <w:rPr>
                <w:rFonts w:hint="eastAsia" w:ascii="仿宋" w:hAnsi="仿宋" w:eastAsia="仿宋"/>
                <w:color w:val="000000" w:themeColor="text1"/>
                <w:kern w:val="0"/>
                <w:sz w:val="30"/>
                <w:szCs w:val="30"/>
              </w:rPr>
              <w:t>助跑摸高</w:t>
            </w:r>
          </w:p>
        </w:tc>
        <w:tc>
          <w:tcPr>
            <w:tcW w:w="1511" w:type="dxa"/>
            <w:vAlign w:val="center"/>
          </w:tcPr>
          <w:p>
            <w:pPr>
              <w:widowControl/>
              <w:spacing w:line="340" w:lineRule="atLeast"/>
              <w:jc w:val="center"/>
              <w:rPr>
                <w:rFonts w:ascii="仿宋" w:hAnsi="仿宋" w:eastAsia="仿宋"/>
                <w:color w:val="000000" w:themeColor="text1"/>
                <w:kern w:val="0"/>
                <w:sz w:val="30"/>
                <w:szCs w:val="30"/>
              </w:rPr>
            </w:pPr>
            <w:r>
              <w:rPr>
                <w:rFonts w:hint="eastAsia" w:ascii="仿宋" w:hAnsi="仿宋" w:eastAsia="仿宋"/>
                <w:color w:val="000000" w:themeColor="text1"/>
                <w:kern w:val="0"/>
                <w:sz w:val="30"/>
                <w:szCs w:val="30"/>
              </w:rPr>
              <w:t>投篮</w:t>
            </w:r>
          </w:p>
        </w:tc>
        <w:tc>
          <w:tcPr>
            <w:tcW w:w="1511" w:type="dxa"/>
            <w:vAlign w:val="center"/>
          </w:tcPr>
          <w:p>
            <w:pPr>
              <w:widowControl/>
              <w:spacing w:line="340" w:lineRule="atLeast"/>
              <w:jc w:val="center"/>
              <w:rPr>
                <w:rFonts w:ascii="仿宋" w:hAnsi="仿宋" w:eastAsia="仿宋"/>
                <w:color w:val="000000" w:themeColor="text1"/>
                <w:kern w:val="0"/>
                <w:sz w:val="30"/>
                <w:szCs w:val="30"/>
              </w:rPr>
            </w:pPr>
            <w:r>
              <w:rPr>
                <w:rFonts w:hint="eastAsia" w:ascii="仿宋" w:hAnsi="仿宋" w:eastAsia="仿宋"/>
                <w:color w:val="000000" w:themeColor="text1"/>
                <w:kern w:val="0"/>
                <w:sz w:val="30"/>
                <w:szCs w:val="30"/>
              </w:rPr>
              <w:t>多种变向</w:t>
            </w:r>
          </w:p>
          <w:p>
            <w:pPr>
              <w:widowControl/>
              <w:spacing w:line="340" w:lineRule="atLeast"/>
              <w:jc w:val="center"/>
              <w:rPr>
                <w:rFonts w:ascii="仿宋" w:hAnsi="仿宋" w:eastAsia="仿宋"/>
                <w:color w:val="000000" w:themeColor="text1"/>
                <w:kern w:val="0"/>
                <w:sz w:val="30"/>
                <w:szCs w:val="30"/>
              </w:rPr>
            </w:pPr>
            <w:r>
              <w:rPr>
                <w:rFonts w:hint="eastAsia" w:ascii="仿宋" w:hAnsi="仿宋" w:eastAsia="仿宋"/>
                <w:color w:val="000000" w:themeColor="text1"/>
                <w:kern w:val="0"/>
                <w:sz w:val="30"/>
                <w:szCs w:val="30"/>
              </w:rPr>
              <w:t>运球上篮</w:t>
            </w:r>
          </w:p>
        </w:tc>
        <w:tc>
          <w:tcPr>
            <w:tcW w:w="1645" w:type="dxa"/>
            <w:vAlign w:val="center"/>
          </w:tcPr>
          <w:p>
            <w:pPr>
              <w:widowControl/>
              <w:spacing w:line="340" w:lineRule="atLeast"/>
              <w:jc w:val="center"/>
              <w:rPr>
                <w:rFonts w:ascii="仿宋" w:hAnsi="仿宋" w:eastAsia="仿宋"/>
                <w:color w:val="000000" w:themeColor="text1"/>
                <w:kern w:val="0"/>
                <w:sz w:val="30"/>
                <w:szCs w:val="30"/>
              </w:rPr>
            </w:pPr>
            <w:r>
              <w:rPr>
                <w:rFonts w:hint="eastAsia" w:ascii="仿宋" w:hAnsi="仿宋" w:eastAsia="仿宋"/>
                <w:color w:val="000000" w:themeColor="text1"/>
                <w:kern w:val="0"/>
                <w:sz w:val="30"/>
                <w:szCs w:val="30"/>
              </w:rPr>
              <w:t>比赛</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96" w:hRule="atLeast"/>
          <w:jc w:val="center"/>
        </w:trPr>
        <w:tc>
          <w:tcPr>
            <w:tcW w:w="1701" w:type="dxa"/>
            <w:vAlign w:val="center"/>
          </w:tcPr>
          <w:p>
            <w:pPr>
              <w:widowControl/>
              <w:spacing w:line="340" w:lineRule="atLeast"/>
              <w:jc w:val="center"/>
              <w:rPr>
                <w:rFonts w:ascii="仿宋" w:hAnsi="仿宋" w:eastAsia="仿宋"/>
                <w:color w:val="000000" w:themeColor="text1"/>
                <w:kern w:val="0"/>
                <w:sz w:val="30"/>
                <w:szCs w:val="30"/>
              </w:rPr>
            </w:pPr>
            <w:r>
              <w:rPr>
                <w:rFonts w:hint="eastAsia" w:ascii="仿宋" w:hAnsi="仿宋" w:eastAsia="仿宋"/>
                <w:color w:val="000000" w:themeColor="text1"/>
                <w:kern w:val="0"/>
                <w:sz w:val="30"/>
                <w:szCs w:val="30"/>
              </w:rPr>
              <w:t>分  值</w:t>
            </w:r>
          </w:p>
        </w:tc>
        <w:tc>
          <w:tcPr>
            <w:tcW w:w="1703" w:type="dxa"/>
            <w:vAlign w:val="center"/>
          </w:tcPr>
          <w:p>
            <w:pPr>
              <w:widowControl/>
              <w:spacing w:line="340" w:lineRule="atLeast"/>
              <w:jc w:val="center"/>
              <w:rPr>
                <w:rFonts w:ascii="仿宋" w:hAnsi="仿宋" w:eastAsia="仿宋"/>
                <w:color w:val="000000" w:themeColor="text1"/>
                <w:kern w:val="0"/>
                <w:sz w:val="30"/>
                <w:szCs w:val="30"/>
              </w:rPr>
            </w:pPr>
            <w:r>
              <w:rPr>
                <w:rFonts w:hint="eastAsia" w:ascii="仿宋" w:hAnsi="仿宋" w:eastAsia="仿宋"/>
                <w:color w:val="000000" w:themeColor="text1"/>
                <w:kern w:val="0"/>
                <w:sz w:val="30"/>
                <w:szCs w:val="30"/>
              </w:rPr>
              <w:t>60分</w:t>
            </w:r>
          </w:p>
        </w:tc>
        <w:tc>
          <w:tcPr>
            <w:tcW w:w="1511" w:type="dxa"/>
            <w:vAlign w:val="center"/>
          </w:tcPr>
          <w:p>
            <w:pPr>
              <w:widowControl/>
              <w:spacing w:line="340" w:lineRule="atLeast"/>
              <w:jc w:val="center"/>
              <w:rPr>
                <w:rFonts w:ascii="仿宋" w:hAnsi="仿宋" w:eastAsia="仿宋"/>
                <w:color w:val="000000" w:themeColor="text1"/>
                <w:kern w:val="0"/>
                <w:sz w:val="30"/>
                <w:szCs w:val="30"/>
              </w:rPr>
            </w:pPr>
            <w:r>
              <w:rPr>
                <w:rFonts w:hint="eastAsia" w:ascii="仿宋" w:hAnsi="仿宋" w:eastAsia="仿宋"/>
                <w:color w:val="000000" w:themeColor="text1"/>
                <w:kern w:val="0"/>
                <w:sz w:val="30"/>
                <w:szCs w:val="30"/>
              </w:rPr>
              <w:t>40分</w:t>
            </w:r>
          </w:p>
        </w:tc>
        <w:tc>
          <w:tcPr>
            <w:tcW w:w="1511" w:type="dxa"/>
            <w:vAlign w:val="center"/>
          </w:tcPr>
          <w:p>
            <w:pPr>
              <w:widowControl/>
              <w:spacing w:line="340" w:lineRule="atLeast"/>
              <w:jc w:val="center"/>
              <w:rPr>
                <w:rFonts w:ascii="仿宋" w:hAnsi="仿宋" w:eastAsia="仿宋"/>
                <w:color w:val="000000" w:themeColor="text1"/>
                <w:kern w:val="0"/>
                <w:sz w:val="30"/>
                <w:szCs w:val="30"/>
              </w:rPr>
            </w:pPr>
            <w:r>
              <w:rPr>
                <w:rFonts w:hint="eastAsia" w:ascii="仿宋" w:hAnsi="仿宋" w:eastAsia="仿宋"/>
                <w:color w:val="000000" w:themeColor="text1"/>
                <w:kern w:val="0"/>
                <w:sz w:val="30"/>
                <w:szCs w:val="30"/>
              </w:rPr>
              <w:t>60分</w:t>
            </w:r>
          </w:p>
        </w:tc>
        <w:tc>
          <w:tcPr>
            <w:tcW w:w="1645" w:type="dxa"/>
            <w:vAlign w:val="center"/>
          </w:tcPr>
          <w:p>
            <w:pPr>
              <w:widowControl/>
              <w:spacing w:line="340" w:lineRule="atLeast"/>
              <w:jc w:val="center"/>
              <w:rPr>
                <w:rFonts w:ascii="仿宋" w:hAnsi="仿宋" w:eastAsia="仿宋"/>
                <w:color w:val="000000" w:themeColor="text1"/>
                <w:kern w:val="0"/>
                <w:sz w:val="30"/>
                <w:szCs w:val="30"/>
              </w:rPr>
            </w:pPr>
            <w:r>
              <w:rPr>
                <w:rFonts w:hint="eastAsia" w:ascii="仿宋" w:hAnsi="仿宋" w:eastAsia="仿宋"/>
                <w:color w:val="000000" w:themeColor="text1"/>
                <w:kern w:val="0"/>
                <w:sz w:val="30"/>
                <w:szCs w:val="30"/>
              </w:rPr>
              <w:t>240分</w:t>
            </w:r>
          </w:p>
        </w:tc>
      </w:tr>
    </w:tbl>
    <w:p>
      <w:pPr>
        <w:widowControl/>
        <w:spacing w:line="340" w:lineRule="atLeast"/>
        <w:ind w:firstLine="640" w:firstLineChars="200"/>
        <w:rPr>
          <w:rFonts w:ascii="黑体" w:hAnsi="黑体" w:eastAsia="黑体" w:cs="黑体"/>
          <w:color w:val="000000" w:themeColor="text1"/>
          <w:kern w:val="0"/>
          <w:sz w:val="32"/>
          <w:szCs w:val="32"/>
        </w:rPr>
      </w:pPr>
      <w:r>
        <w:rPr>
          <w:rFonts w:hint="eastAsia" w:ascii="黑体" w:hAnsi="黑体" w:eastAsia="黑体" w:cs="黑体"/>
          <w:color w:val="000000" w:themeColor="text1"/>
          <w:kern w:val="0"/>
          <w:sz w:val="32"/>
          <w:szCs w:val="32"/>
        </w:rPr>
        <w:t>二、测试方法与评分标准</w:t>
      </w:r>
    </w:p>
    <w:p>
      <w:pPr>
        <w:spacing w:line="600" w:lineRule="exact"/>
        <w:ind w:firstLine="640" w:firstLineChars="200"/>
        <w:textAlignment w:val="baseline"/>
        <w:rPr>
          <w:rFonts w:ascii="楷体" w:hAnsi="楷体" w:eastAsia="楷体" w:cs="楷体"/>
          <w:bCs/>
          <w:color w:val="000000" w:themeColor="text1"/>
          <w:sz w:val="32"/>
          <w:szCs w:val="32"/>
        </w:rPr>
      </w:pPr>
      <w:r>
        <w:rPr>
          <w:rFonts w:hint="eastAsia" w:ascii="楷体" w:hAnsi="楷体" w:eastAsia="楷体" w:cs="楷体"/>
          <w:bCs/>
          <w:color w:val="000000" w:themeColor="text1"/>
          <w:sz w:val="32"/>
          <w:szCs w:val="32"/>
          <w:lang w:val="en-US" w:eastAsia="zh-CN"/>
        </w:rPr>
        <w:t>(</w:t>
      </w:r>
      <w:r>
        <w:rPr>
          <w:rFonts w:hint="eastAsia" w:ascii="楷体" w:hAnsi="楷体" w:eastAsia="楷体" w:cs="楷体"/>
          <w:bCs/>
          <w:color w:val="000000" w:themeColor="text1"/>
          <w:sz w:val="32"/>
          <w:szCs w:val="32"/>
        </w:rPr>
        <w:t>一</w:t>
      </w:r>
      <w:r>
        <w:rPr>
          <w:rFonts w:hint="eastAsia" w:ascii="楷体" w:hAnsi="楷体" w:eastAsia="楷体" w:cs="楷体"/>
          <w:bCs/>
          <w:color w:val="000000" w:themeColor="text1"/>
          <w:sz w:val="32"/>
          <w:szCs w:val="32"/>
          <w:lang w:val="en-US" w:eastAsia="zh-CN"/>
        </w:rPr>
        <w:t>)</w:t>
      </w:r>
      <w:r>
        <w:rPr>
          <w:rFonts w:hint="eastAsia" w:ascii="楷体" w:hAnsi="楷体" w:eastAsia="楷体" w:cs="楷体"/>
          <w:bCs/>
          <w:color w:val="000000" w:themeColor="text1"/>
          <w:sz w:val="32"/>
          <w:szCs w:val="32"/>
        </w:rPr>
        <w:t>专项素质</w:t>
      </w:r>
    </w:p>
    <w:p>
      <w:pPr>
        <w:spacing w:line="600" w:lineRule="exact"/>
        <w:ind w:firstLine="640" w:firstLineChars="200"/>
        <w:textAlignment w:val="baseline"/>
        <w:rPr>
          <w:rFonts w:ascii="仿宋" w:hAnsi="仿宋" w:eastAsia="仿宋" w:cs="仿宋"/>
          <w:bCs/>
          <w:color w:val="000000" w:themeColor="text1"/>
          <w:sz w:val="32"/>
          <w:szCs w:val="32"/>
        </w:rPr>
      </w:pPr>
      <w:r>
        <w:rPr>
          <w:rFonts w:hint="eastAsia" w:ascii="仿宋" w:hAnsi="仿宋" w:eastAsia="仿宋" w:cs="仿宋"/>
          <w:bCs/>
          <w:color w:val="000000" w:themeColor="text1"/>
          <w:sz w:val="32"/>
          <w:szCs w:val="32"/>
        </w:rPr>
        <w:t>单脚助跑摸高</w:t>
      </w:r>
    </w:p>
    <w:p>
      <w:pPr>
        <w:spacing w:line="600" w:lineRule="exact"/>
        <w:ind w:firstLine="640" w:firstLineChars="200"/>
        <w:textAlignment w:val="baseline"/>
        <w:rPr>
          <w:rFonts w:ascii="仿宋" w:hAnsi="仿宋" w:eastAsia="仿宋" w:cs="仿宋"/>
          <w:bCs/>
          <w:color w:val="000000" w:themeColor="text1"/>
          <w:sz w:val="32"/>
          <w:szCs w:val="32"/>
        </w:rPr>
      </w:pPr>
      <w:r>
        <w:rPr>
          <w:rFonts w:hint="eastAsia" w:ascii="黑体" w:hAnsi="黑体" w:eastAsia="黑体" w:cs="黑体"/>
          <w:bCs/>
          <w:color w:val="000000" w:themeColor="text1"/>
          <w:sz w:val="32"/>
          <w:szCs w:val="32"/>
        </w:rPr>
        <w:t>⑴</w:t>
      </w:r>
      <w:r>
        <w:rPr>
          <w:rFonts w:hint="eastAsia" w:ascii="仿宋" w:hAnsi="仿宋" w:eastAsia="仿宋" w:cs="仿宋"/>
          <w:bCs/>
          <w:color w:val="000000" w:themeColor="text1"/>
          <w:sz w:val="32"/>
          <w:szCs w:val="32"/>
        </w:rPr>
        <w:t>测试方法：单脚助跑起跳摸高，摸最高点计其成绩，每人测两次，计其中一次最佳成绩（精确到厘米）。助跑距离和助跑方法不限。</w:t>
      </w:r>
    </w:p>
    <w:p>
      <w:pPr>
        <w:spacing w:line="600" w:lineRule="exact"/>
        <w:ind w:firstLine="640" w:firstLineChars="200"/>
        <w:textAlignment w:val="baseline"/>
        <w:rPr>
          <w:rFonts w:ascii="仿宋" w:hAnsi="仿宋" w:eastAsia="仿宋" w:cs="仿宋"/>
          <w:bCs/>
          <w:color w:val="000000" w:themeColor="text1"/>
          <w:sz w:val="32"/>
          <w:szCs w:val="32"/>
        </w:rPr>
      </w:pPr>
      <w:r>
        <w:rPr>
          <w:rFonts w:hint="eastAsia" w:ascii="仿宋" w:hAnsi="仿宋" w:eastAsia="仿宋" w:cs="仿宋"/>
          <w:bCs/>
          <w:color w:val="000000" w:themeColor="text1"/>
          <w:sz w:val="32"/>
          <w:szCs w:val="32"/>
        </w:rPr>
        <w:t>⑵评分标准</w:t>
      </w:r>
    </w:p>
    <w:p>
      <w:pPr>
        <w:spacing w:line="600" w:lineRule="exact"/>
        <w:ind w:firstLine="640" w:firstLineChars="200"/>
        <w:textAlignment w:val="baseline"/>
        <w:rPr>
          <w:rFonts w:ascii="宋体" w:hAnsi="宋体"/>
          <w:color w:val="000000" w:themeColor="text1"/>
          <w:kern w:val="0"/>
          <w:szCs w:val="21"/>
        </w:rPr>
      </w:pPr>
      <w:r>
        <w:rPr>
          <w:rFonts w:hint="eastAsia" w:ascii="仿宋" w:hAnsi="仿宋" w:eastAsia="仿宋" w:cs="仿宋"/>
          <w:bCs/>
          <w:color w:val="000000" w:themeColor="text1"/>
          <w:sz w:val="32"/>
          <w:szCs w:val="32"/>
        </w:rPr>
        <w:t xml:space="preserve">单脚助跑摸高评分表                                            </w:t>
      </w:r>
      <w:r>
        <w:rPr>
          <w:rFonts w:hint="eastAsia" w:ascii="宋体" w:hAnsi="宋体"/>
          <w:color w:val="000000" w:themeColor="text1"/>
          <w:kern w:val="0"/>
          <w:szCs w:val="21"/>
        </w:rPr>
        <w:t xml:space="preserve">  </w:t>
      </w:r>
    </w:p>
    <w:tbl>
      <w:tblPr>
        <w:tblStyle w:val="6"/>
        <w:tblW w:w="809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225"/>
        <w:gridCol w:w="1374"/>
        <w:gridCol w:w="1374"/>
        <w:gridCol w:w="1374"/>
        <w:gridCol w:w="1374"/>
        <w:gridCol w:w="137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57" w:hRule="atLeast"/>
          <w:jc w:val="center"/>
        </w:trPr>
        <w:tc>
          <w:tcPr>
            <w:tcW w:w="1225"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分值</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成绩（米）</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分值</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成绩（米）</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分值</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成绩（米）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60.00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3.45</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44.80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3.26</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29.60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59.20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3.44</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44.00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3.25</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28.80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58.40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3.43</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43.20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3.24</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28.00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57.60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3.42</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42.40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3.23</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27.20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56.80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3.41</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41.60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3.22</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26.40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56.00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3.40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40.80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3.21</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25.60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55.20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3.39</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40.00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3.20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24.80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54.40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3.38</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39.20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3.19</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24.00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53.60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3.37</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38.40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3.18</w:t>
            </w:r>
          </w:p>
        </w:tc>
        <w:tc>
          <w:tcPr>
            <w:tcW w:w="1374" w:type="dxa"/>
            <w:tcBorders>
              <w:tl2br w:val="nil"/>
              <w:tr2bl w:val="nil"/>
            </w:tcBorders>
            <w:vAlign w:val="center"/>
          </w:tcPr>
          <w:p>
            <w:pPr>
              <w:widowControl/>
              <w:ind w:firstLine="210"/>
              <w:rPr>
                <w:rFonts w:ascii="宋体" w:hAnsi="宋体"/>
                <w:color w:val="000000" w:themeColor="text1"/>
                <w:kern w:val="0"/>
                <w:szCs w:val="21"/>
              </w:rPr>
            </w:pPr>
            <w:r>
              <w:rPr>
                <w:rFonts w:hint="eastAsia" w:ascii="宋体" w:hAnsi="宋体"/>
                <w:color w:val="000000" w:themeColor="text1"/>
                <w:kern w:val="0"/>
                <w:szCs w:val="21"/>
              </w:rPr>
              <w:t xml:space="preserve"> 23.20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2.98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52.80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3.36</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37.60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3.17</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22.40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2.96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52.00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3.35</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36.80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3.16</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21.60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2.94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51.20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3.34</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36.00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3.15</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20.80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2.92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50.40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3.33</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35.20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3.14</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20.00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2.90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49.60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3.32</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34.40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3.13</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19.20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2.88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48.80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3.31</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33.60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3.12</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18.40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2.86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48.00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3.30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32.80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3.11</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17.60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2.84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47.20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3.29</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32.00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3.10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16.80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2.82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7" w:hRule="atLeast"/>
          <w:jc w:val="center"/>
        </w:trPr>
        <w:tc>
          <w:tcPr>
            <w:tcW w:w="1225"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46.40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3.28</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31.20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3.09</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16.00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2.80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45.60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3.27</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30.40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3.08</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0</w:t>
            </w:r>
          </w:p>
        </w:tc>
        <w:tc>
          <w:tcPr>
            <w:tcW w:w="1374"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2.80以下</w:t>
            </w:r>
          </w:p>
        </w:tc>
      </w:tr>
    </w:tbl>
    <w:p>
      <w:pPr>
        <w:widowControl/>
        <w:spacing w:line="340" w:lineRule="atLeast"/>
        <w:rPr>
          <w:rFonts w:ascii="宋体" w:hAnsi="宋体"/>
          <w:color w:val="000000" w:themeColor="text1"/>
          <w:kern w:val="0"/>
          <w:szCs w:val="21"/>
        </w:rPr>
      </w:pPr>
    </w:p>
    <w:p>
      <w:pPr>
        <w:widowControl/>
        <w:spacing w:line="600" w:lineRule="exact"/>
        <w:ind w:firstLine="640" w:firstLineChars="200"/>
        <w:rPr>
          <w:rFonts w:ascii="楷体" w:hAnsi="楷体" w:eastAsia="楷体" w:cs="楷体"/>
          <w:color w:val="000000" w:themeColor="text1"/>
          <w:kern w:val="0"/>
          <w:sz w:val="32"/>
          <w:szCs w:val="32"/>
        </w:rPr>
      </w:pPr>
      <w:r>
        <w:rPr>
          <w:rFonts w:hint="eastAsia" w:ascii="楷体" w:hAnsi="楷体" w:eastAsia="楷体" w:cs="楷体"/>
          <w:color w:val="000000" w:themeColor="text1"/>
          <w:kern w:val="0"/>
          <w:sz w:val="32"/>
          <w:szCs w:val="32"/>
          <w:lang w:val="en-US" w:eastAsia="zh-CN"/>
        </w:rPr>
        <w:t>(</w:t>
      </w:r>
      <w:r>
        <w:rPr>
          <w:rFonts w:hint="eastAsia" w:ascii="楷体" w:hAnsi="楷体" w:eastAsia="楷体" w:cs="楷体"/>
          <w:color w:val="000000" w:themeColor="text1"/>
          <w:kern w:val="0"/>
          <w:sz w:val="32"/>
          <w:szCs w:val="32"/>
        </w:rPr>
        <w:t>二</w:t>
      </w:r>
      <w:r>
        <w:rPr>
          <w:rFonts w:hint="eastAsia" w:ascii="楷体" w:hAnsi="楷体" w:eastAsia="楷体" w:cs="楷体"/>
          <w:color w:val="000000" w:themeColor="text1"/>
          <w:kern w:val="0"/>
          <w:sz w:val="32"/>
          <w:szCs w:val="32"/>
          <w:lang w:val="en-US" w:eastAsia="zh-CN"/>
        </w:rPr>
        <w:t>)</w:t>
      </w:r>
      <w:r>
        <w:rPr>
          <w:rFonts w:hint="eastAsia" w:ascii="楷体" w:hAnsi="楷体" w:eastAsia="楷体" w:cs="楷体"/>
          <w:color w:val="000000" w:themeColor="text1"/>
          <w:kern w:val="0"/>
          <w:sz w:val="32"/>
          <w:szCs w:val="32"/>
        </w:rPr>
        <w:t>专项技术</w:t>
      </w:r>
    </w:p>
    <w:p>
      <w:pPr>
        <w:spacing w:line="600" w:lineRule="exact"/>
        <w:ind w:firstLine="640" w:firstLineChars="200"/>
        <w:textAlignment w:val="baseline"/>
        <w:rPr>
          <w:rFonts w:ascii="仿宋" w:hAnsi="仿宋" w:eastAsia="仿宋" w:cs="仿宋"/>
          <w:bCs/>
          <w:color w:val="000000" w:themeColor="text1"/>
          <w:sz w:val="32"/>
          <w:szCs w:val="32"/>
        </w:rPr>
      </w:pPr>
      <w:r>
        <w:rPr>
          <w:rFonts w:hint="eastAsia" w:ascii="仿宋" w:hAnsi="仿宋" w:eastAsia="仿宋" w:cs="仿宋"/>
          <w:bCs/>
          <w:color w:val="000000" w:themeColor="text1"/>
          <w:sz w:val="32"/>
          <w:szCs w:val="32"/>
        </w:rPr>
        <w:t>1.投篮</w:t>
      </w:r>
    </w:p>
    <w:p>
      <w:pPr>
        <w:spacing w:line="600" w:lineRule="exact"/>
        <w:ind w:firstLine="640" w:firstLineChars="200"/>
        <w:textAlignment w:val="baseline"/>
        <w:rPr>
          <w:rFonts w:ascii="仿宋" w:hAnsi="仿宋" w:eastAsia="仿宋" w:cs="仿宋"/>
          <w:bCs/>
          <w:color w:val="000000" w:themeColor="text1"/>
          <w:sz w:val="32"/>
          <w:szCs w:val="32"/>
        </w:rPr>
      </w:pPr>
      <w:r>
        <w:rPr>
          <w:rFonts w:hint="eastAsia" w:ascii="黑体" w:hAnsi="黑体" w:eastAsia="黑体" w:cs="黑体"/>
          <w:bCs/>
          <w:color w:val="000000" w:themeColor="text1"/>
          <w:sz w:val="32"/>
          <w:szCs w:val="32"/>
        </w:rPr>
        <w:t>⑴</w:t>
      </w:r>
      <w:r>
        <w:rPr>
          <w:rFonts w:hint="eastAsia" w:ascii="仿宋" w:hAnsi="仿宋" w:eastAsia="仿宋" w:cs="仿宋"/>
          <w:bCs/>
          <w:color w:val="000000" w:themeColor="text1"/>
          <w:sz w:val="32"/>
          <w:szCs w:val="32"/>
        </w:rPr>
        <w:t>测试方法：以篮圈中心投影点为中心，5.5米为半径画弧，考生在弧线外进行1分钟自投自抢，投篮方式不限，记投中次数。每人测一次，投篮必须在弧线外，不准踩线，踩线投篮投中无效。</w:t>
      </w:r>
    </w:p>
    <w:p>
      <w:pPr>
        <w:spacing w:line="600" w:lineRule="exact"/>
        <w:ind w:firstLine="640" w:firstLineChars="200"/>
        <w:textAlignment w:val="baseline"/>
        <w:rPr>
          <w:rFonts w:ascii="仿宋" w:hAnsi="仿宋" w:eastAsia="仿宋" w:cs="仿宋"/>
          <w:bCs/>
          <w:color w:val="000000" w:themeColor="text1"/>
          <w:sz w:val="32"/>
          <w:szCs w:val="32"/>
        </w:rPr>
      </w:pPr>
      <w:r>
        <w:rPr>
          <w:rFonts w:hint="eastAsia" w:ascii="仿宋" w:hAnsi="仿宋" w:eastAsia="仿宋" w:cs="仿宋"/>
          <w:bCs/>
          <w:color w:val="000000" w:themeColor="text1"/>
          <w:sz w:val="32"/>
          <w:szCs w:val="32"/>
        </w:rPr>
        <w:t>⑵评分标准</w:t>
      </w:r>
    </w:p>
    <w:p>
      <w:pPr>
        <w:spacing w:line="600" w:lineRule="exact"/>
        <w:ind w:firstLine="640" w:firstLineChars="200"/>
        <w:textAlignment w:val="baseline"/>
        <w:rPr>
          <w:rFonts w:ascii="仿宋" w:hAnsi="仿宋" w:eastAsia="仿宋" w:cs="仿宋"/>
          <w:bCs/>
          <w:color w:val="000000" w:themeColor="text1"/>
          <w:sz w:val="32"/>
          <w:szCs w:val="32"/>
        </w:rPr>
      </w:pPr>
      <w:r>
        <w:rPr>
          <w:rFonts w:hint="eastAsia" w:ascii="仿宋" w:hAnsi="仿宋" w:eastAsia="仿宋" w:cs="仿宋"/>
          <w:bCs/>
          <w:color w:val="000000" w:themeColor="text1"/>
          <w:sz w:val="32"/>
          <w:szCs w:val="32"/>
        </w:rPr>
        <w:t xml:space="preserve">投篮评分表            </w:t>
      </w:r>
    </w:p>
    <w:tbl>
      <w:tblPr>
        <w:tblStyle w:val="6"/>
        <w:tblW w:w="8274" w:type="dxa"/>
        <w:jc w:val="center"/>
        <w:tblLayout w:type="fixed"/>
        <w:tblCellMar>
          <w:top w:w="0" w:type="dxa"/>
          <w:left w:w="108" w:type="dxa"/>
          <w:bottom w:w="0" w:type="dxa"/>
          <w:right w:w="108" w:type="dxa"/>
        </w:tblCellMar>
      </w:tblPr>
      <w:tblGrid>
        <w:gridCol w:w="1322"/>
        <w:gridCol w:w="697"/>
        <w:gridCol w:w="697"/>
        <w:gridCol w:w="696"/>
        <w:gridCol w:w="696"/>
        <w:gridCol w:w="696"/>
        <w:gridCol w:w="696"/>
        <w:gridCol w:w="694"/>
        <w:gridCol w:w="694"/>
        <w:gridCol w:w="693"/>
        <w:gridCol w:w="693"/>
      </w:tblGrid>
      <w:tr>
        <w:tblPrEx>
          <w:tblCellMar>
            <w:top w:w="0" w:type="dxa"/>
            <w:left w:w="108" w:type="dxa"/>
            <w:bottom w:w="0" w:type="dxa"/>
            <w:right w:w="108" w:type="dxa"/>
          </w:tblCellMar>
        </w:tblPrEx>
        <w:trPr>
          <w:trHeight w:val="701" w:hRule="atLeast"/>
          <w:jc w:val="center"/>
        </w:trPr>
        <w:tc>
          <w:tcPr>
            <w:tcW w:w="1322" w:type="dxa"/>
            <w:tcBorders>
              <w:top w:val="single" w:color="000000" w:sz="12" w:space="0"/>
              <w:left w:val="single" w:color="000000" w:sz="12" w:space="0"/>
              <w:bottom w:val="single" w:color="000000" w:sz="12" w:space="0"/>
              <w:right w:val="single" w:color="000000" w:sz="12" w:space="0"/>
            </w:tcBorders>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男：成绩（个）</w:t>
            </w:r>
          </w:p>
        </w:tc>
        <w:tc>
          <w:tcPr>
            <w:tcW w:w="697"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10</w:t>
            </w:r>
          </w:p>
        </w:tc>
        <w:tc>
          <w:tcPr>
            <w:tcW w:w="697"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9</w:t>
            </w:r>
          </w:p>
        </w:tc>
        <w:tc>
          <w:tcPr>
            <w:tcW w:w="696"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8</w:t>
            </w:r>
          </w:p>
        </w:tc>
        <w:tc>
          <w:tcPr>
            <w:tcW w:w="696"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7</w:t>
            </w:r>
          </w:p>
        </w:tc>
        <w:tc>
          <w:tcPr>
            <w:tcW w:w="696"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6</w:t>
            </w:r>
          </w:p>
        </w:tc>
        <w:tc>
          <w:tcPr>
            <w:tcW w:w="696"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5</w:t>
            </w:r>
          </w:p>
        </w:tc>
        <w:tc>
          <w:tcPr>
            <w:tcW w:w="694"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4</w:t>
            </w:r>
          </w:p>
        </w:tc>
        <w:tc>
          <w:tcPr>
            <w:tcW w:w="694"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3</w:t>
            </w:r>
          </w:p>
        </w:tc>
        <w:tc>
          <w:tcPr>
            <w:tcW w:w="693"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2</w:t>
            </w:r>
          </w:p>
        </w:tc>
        <w:tc>
          <w:tcPr>
            <w:tcW w:w="693"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1</w:t>
            </w:r>
          </w:p>
        </w:tc>
      </w:tr>
      <w:tr>
        <w:tblPrEx>
          <w:tblCellMar>
            <w:top w:w="0" w:type="dxa"/>
            <w:left w:w="108" w:type="dxa"/>
            <w:bottom w:w="0" w:type="dxa"/>
            <w:right w:w="108" w:type="dxa"/>
          </w:tblCellMar>
        </w:tblPrEx>
        <w:trPr>
          <w:trHeight w:val="582" w:hRule="atLeast"/>
          <w:jc w:val="center"/>
        </w:trPr>
        <w:tc>
          <w:tcPr>
            <w:tcW w:w="1322" w:type="dxa"/>
            <w:tcBorders>
              <w:top w:val="single" w:color="000000" w:sz="12" w:space="0"/>
              <w:left w:val="single" w:color="000000" w:sz="12" w:space="0"/>
              <w:bottom w:val="single" w:color="000000" w:sz="12" w:space="0"/>
              <w:right w:val="single" w:color="000000" w:sz="12" w:space="0"/>
            </w:tcBorders>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分值</w:t>
            </w:r>
          </w:p>
        </w:tc>
        <w:tc>
          <w:tcPr>
            <w:tcW w:w="697"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40</w:t>
            </w:r>
          </w:p>
        </w:tc>
        <w:tc>
          <w:tcPr>
            <w:tcW w:w="697"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36</w:t>
            </w:r>
          </w:p>
        </w:tc>
        <w:tc>
          <w:tcPr>
            <w:tcW w:w="696"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32</w:t>
            </w:r>
          </w:p>
        </w:tc>
        <w:tc>
          <w:tcPr>
            <w:tcW w:w="696"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28</w:t>
            </w:r>
          </w:p>
        </w:tc>
        <w:tc>
          <w:tcPr>
            <w:tcW w:w="696"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24</w:t>
            </w:r>
          </w:p>
        </w:tc>
        <w:tc>
          <w:tcPr>
            <w:tcW w:w="696"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20</w:t>
            </w:r>
          </w:p>
        </w:tc>
        <w:tc>
          <w:tcPr>
            <w:tcW w:w="694"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16</w:t>
            </w:r>
          </w:p>
        </w:tc>
        <w:tc>
          <w:tcPr>
            <w:tcW w:w="694"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12</w:t>
            </w:r>
          </w:p>
        </w:tc>
        <w:tc>
          <w:tcPr>
            <w:tcW w:w="693"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8</w:t>
            </w:r>
          </w:p>
        </w:tc>
        <w:tc>
          <w:tcPr>
            <w:tcW w:w="693"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4</w:t>
            </w:r>
          </w:p>
        </w:tc>
      </w:tr>
    </w:tbl>
    <w:p>
      <w:pPr>
        <w:spacing w:line="600" w:lineRule="exact"/>
        <w:ind w:firstLine="640" w:firstLineChars="200"/>
        <w:textAlignment w:val="baseline"/>
        <w:rPr>
          <w:rFonts w:ascii="仿宋" w:hAnsi="仿宋" w:eastAsia="仿宋" w:cs="仿宋"/>
          <w:bCs/>
          <w:color w:val="000000" w:themeColor="text1"/>
          <w:sz w:val="32"/>
          <w:szCs w:val="32"/>
        </w:rPr>
      </w:pPr>
      <w:r>
        <w:rPr>
          <w:rFonts w:hint="eastAsia" w:ascii="仿宋" w:hAnsi="仿宋" w:eastAsia="仿宋" w:cs="仿宋"/>
          <w:bCs/>
          <w:color w:val="000000" w:themeColor="text1"/>
          <w:sz w:val="32"/>
          <w:szCs w:val="32"/>
        </w:rPr>
        <w:t>2.多种变向运球上篮</w:t>
      </w:r>
    </w:p>
    <w:p>
      <w:pPr>
        <w:spacing w:line="600" w:lineRule="exact"/>
        <w:ind w:firstLine="640" w:firstLineChars="200"/>
        <w:textAlignment w:val="baseline"/>
        <w:rPr>
          <w:rFonts w:ascii="仿宋" w:hAnsi="仿宋" w:eastAsia="仿宋" w:cs="仿宋"/>
          <w:bCs/>
          <w:color w:val="000000" w:themeColor="text1"/>
          <w:sz w:val="32"/>
          <w:szCs w:val="32"/>
        </w:rPr>
      </w:pPr>
      <w:r>
        <w:rPr>
          <w:rFonts w:hint="eastAsia" w:ascii="黑体" w:hAnsi="黑体" w:eastAsia="黑体" w:cs="黑体"/>
          <w:bCs/>
          <w:color w:val="000000" w:themeColor="text1"/>
          <w:sz w:val="32"/>
          <w:szCs w:val="32"/>
        </w:rPr>
        <w:t>⑴</w:t>
      </w:r>
      <w:r>
        <w:rPr>
          <w:rFonts w:hint="eastAsia" w:ascii="仿宋" w:hAnsi="仿宋" w:eastAsia="仿宋" w:cs="仿宋"/>
          <w:bCs/>
          <w:color w:val="000000" w:themeColor="text1"/>
          <w:sz w:val="32"/>
          <w:szCs w:val="32"/>
        </w:rPr>
        <w:t>测试方法：考生在球场端线中点站立，面向前场，用右手运球至①处，以身体过端线垂直面为准开表，在①处做背后运球变向，换左手向②处运球，至②处做左手后转身运球变向，换右手运球至③处，右手跨下运球后右手上篮。球中篮后方可用左手运球返回③处，做背后运球，换右手运球至②处做右手后转身运球变向，运球至①处左手跨下运球后左手上篮。球中后做同样动作再重复一次，最后一次上篮完成（球必须进入篮圈）身体过端线垂直面时停表（身体过端线垂直面时无须持球）。（如图所示）篮球场地上的标志①、②、③为以40厘米为半径的圆圈，①、③到端线的距离为6米、到边线的距离为2米。②在中线上并到中圈中心距离为2.8米。要求考生在考试时必须任意一脚踩到圆圈线或圆圈内地面，方可变向，否则视为无效，不予计分；运球上篮时球须投中，投不进可进行补投，若球不中仍继续带球前进，视为无效，也不予计分。每人测试一次。</w:t>
      </w:r>
    </w:p>
    <w:p>
      <w:pPr>
        <w:widowControl/>
        <w:spacing w:line="600" w:lineRule="exact"/>
        <w:ind w:firstLine="420"/>
        <w:jc w:val="center"/>
        <w:rPr>
          <w:rFonts w:ascii="楷体" w:hAnsi="楷体" w:eastAsia="楷体" w:cs="楷体"/>
          <w:color w:val="000000" w:themeColor="text1"/>
          <w:kern w:val="0"/>
          <w:sz w:val="32"/>
          <w:szCs w:val="32"/>
        </w:rPr>
      </w:pPr>
      <w:r>
        <w:rPr>
          <w:rFonts w:hint="eastAsia" w:ascii="楷体" w:hAnsi="楷体" w:eastAsia="楷体" w:cs="楷体"/>
          <w:color w:val="000000" w:themeColor="text1"/>
          <w:kern w:val="0"/>
          <w:sz w:val="32"/>
          <w:szCs w:val="32"/>
        </w:rPr>
        <w:drawing>
          <wp:anchor distT="0" distB="0" distL="114300" distR="114300" simplePos="0" relativeHeight="251659264" behindDoc="0" locked="0" layoutInCell="1" allowOverlap="0">
            <wp:simplePos x="0" y="0"/>
            <wp:positionH relativeFrom="column">
              <wp:posOffset>15240</wp:posOffset>
            </wp:positionH>
            <wp:positionV relativeFrom="line">
              <wp:posOffset>485140</wp:posOffset>
            </wp:positionV>
            <wp:extent cx="5221605" cy="2503805"/>
            <wp:effectExtent l="0" t="0" r="5715" b="10795"/>
            <wp:wrapSquare wrapText="bothSides"/>
            <wp:docPr id="2" name="图片 2" descr="wps_clip_image-2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ps_clip_image-231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21605" cy="2503805"/>
                    </a:xfrm>
                    <a:prstGeom prst="rect">
                      <a:avLst/>
                    </a:prstGeom>
                    <a:noFill/>
                    <a:ln>
                      <a:noFill/>
                    </a:ln>
                  </pic:spPr>
                </pic:pic>
              </a:graphicData>
            </a:graphic>
          </wp:anchor>
        </w:drawing>
      </w:r>
      <w:r>
        <w:rPr>
          <w:rFonts w:hint="eastAsia" w:ascii="楷体" w:hAnsi="楷体" w:eastAsia="楷体" w:cs="楷体"/>
          <w:color w:val="000000" w:themeColor="text1"/>
          <w:kern w:val="0"/>
          <w:sz w:val="32"/>
          <w:szCs w:val="32"/>
        </w:rPr>
        <w:t>多种变向运球上篮示意图</w:t>
      </w:r>
    </w:p>
    <w:p>
      <w:pPr>
        <w:widowControl/>
        <w:numPr>
          <w:ilvl w:val="0"/>
          <w:numId w:val="0"/>
        </w:numPr>
        <w:spacing w:line="340" w:lineRule="atLeast"/>
        <w:ind w:firstLine="640" w:firstLineChars="200"/>
        <w:rPr>
          <w:rFonts w:ascii="仿宋" w:hAnsi="仿宋" w:eastAsia="仿宋"/>
          <w:color w:val="000000" w:themeColor="text1"/>
          <w:kern w:val="0"/>
          <w:sz w:val="32"/>
          <w:szCs w:val="32"/>
        </w:rPr>
      </w:pPr>
      <w:r>
        <w:rPr>
          <w:rFonts w:hint="eastAsia" w:ascii="仿宋" w:hAnsi="仿宋" w:eastAsia="仿宋" w:cs="仿宋"/>
          <w:color w:val="000000" w:themeColor="text1"/>
          <w:kern w:val="0"/>
          <w:sz w:val="32"/>
          <w:szCs w:val="32"/>
        </w:rPr>
        <w:t>⑵</w:t>
      </w:r>
      <w:r>
        <w:rPr>
          <w:rFonts w:hint="eastAsia" w:ascii="仿宋" w:hAnsi="仿宋" w:eastAsia="仿宋"/>
          <w:color w:val="000000" w:themeColor="text1"/>
          <w:kern w:val="0"/>
          <w:sz w:val="32"/>
          <w:szCs w:val="32"/>
        </w:rPr>
        <w:t>评分标准：</w:t>
      </w:r>
    </w:p>
    <w:p>
      <w:pPr>
        <w:widowControl/>
        <w:spacing w:line="340" w:lineRule="atLeast"/>
        <w:jc w:val="center"/>
        <w:rPr>
          <w:rFonts w:ascii="楷体" w:hAnsi="楷体" w:eastAsia="楷体" w:cs="楷体"/>
          <w:color w:val="000000" w:themeColor="text1"/>
          <w:kern w:val="0"/>
          <w:sz w:val="32"/>
          <w:szCs w:val="32"/>
        </w:rPr>
      </w:pPr>
      <w:r>
        <w:rPr>
          <w:rFonts w:hint="eastAsia" w:ascii="楷体" w:hAnsi="楷体" w:eastAsia="楷体" w:cs="楷体"/>
          <w:color w:val="000000" w:themeColor="text1"/>
          <w:kern w:val="0"/>
          <w:sz w:val="32"/>
          <w:szCs w:val="32"/>
        </w:rPr>
        <w:t>多种变向运球上篮评分表</w:t>
      </w:r>
    </w:p>
    <w:tbl>
      <w:tblPr>
        <w:tblStyle w:val="6"/>
        <w:tblpPr w:leftFromText="181" w:rightFromText="181" w:vertAnchor="text" w:horzAnchor="page" w:tblpXSpec="center" w:tblpY="338"/>
        <w:tblW w:w="8307"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1257"/>
        <w:gridCol w:w="1410"/>
        <w:gridCol w:w="1410"/>
        <w:gridCol w:w="1410"/>
        <w:gridCol w:w="1410"/>
        <w:gridCol w:w="141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分值</w:t>
            </w:r>
          </w:p>
        </w:tc>
        <w:tc>
          <w:tcPr>
            <w:tcW w:w="1410"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成绩（秒）</w:t>
            </w:r>
          </w:p>
        </w:tc>
        <w:tc>
          <w:tcPr>
            <w:tcW w:w="1410"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分值</w:t>
            </w:r>
          </w:p>
        </w:tc>
        <w:tc>
          <w:tcPr>
            <w:tcW w:w="1410"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成绩（秒）</w:t>
            </w:r>
          </w:p>
        </w:tc>
        <w:tc>
          <w:tcPr>
            <w:tcW w:w="1410"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分值</w:t>
            </w:r>
          </w:p>
        </w:tc>
        <w:tc>
          <w:tcPr>
            <w:tcW w:w="1410" w:type="dxa"/>
            <w:tcBorders>
              <w:tl2br w:val="nil"/>
              <w:tr2bl w:val="nil"/>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成绩（秒）</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60.00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35.00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42.00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42.50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24.00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52.00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58.80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35.50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40.80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43.00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22.80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53.00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57.60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36.00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39.60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43.50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21.60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54.00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56.40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36.50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38.40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44.00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20.40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55.00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55.20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37.00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37.20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44.50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19.20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56.00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54.00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37.50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36.00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45.00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18.00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57.00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52.80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38.00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34.80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45.50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16.80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58.00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51.60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38.50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33.60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46.00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15.60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59.00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50.40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39.00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32.40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46.50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14.40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60.00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49.20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39.50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31.20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47.00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13.20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61.00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48.00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40.00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30.00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47.50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12.00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62.00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46.80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40.50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28.80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48.00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10.08</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63.00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45.60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41.00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27.60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49.00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9.60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64.00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44.40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41.50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26.40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50.00</w:t>
            </w:r>
          </w:p>
        </w:tc>
        <w:tc>
          <w:tcPr>
            <w:tcW w:w="1410" w:type="dxa"/>
            <w:vMerge w:val="restart"/>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0</w:t>
            </w:r>
          </w:p>
        </w:tc>
        <w:tc>
          <w:tcPr>
            <w:tcW w:w="1410" w:type="dxa"/>
            <w:vMerge w:val="restart"/>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64.00</w:t>
            </w:r>
          </w:p>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以上</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43.20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42.00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25.20</w:t>
            </w:r>
          </w:p>
        </w:tc>
        <w:tc>
          <w:tcPr>
            <w:tcW w:w="1410" w:type="dxa"/>
            <w:tcBorders>
              <w:tl2br w:val="nil"/>
              <w:tr2bl w:val="nil"/>
            </w:tcBorders>
            <w:vAlign w:val="center"/>
          </w:tcPr>
          <w:p>
            <w:pPr>
              <w:widowControl/>
              <w:spacing w:line="240" w:lineRule="atLeast"/>
              <w:jc w:val="center"/>
              <w:rPr>
                <w:rFonts w:ascii="宋体" w:hAnsi="宋体"/>
                <w:color w:val="000000" w:themeColor="text1"/>
                <w:kern w:val="0"/>
                <w:szCs w:val="21"/>
              </w:rPr>
            </w:pPr>
            <w:r>
              <w:rPr>
                <w:rFonts w:hint="eastAsia" w:ascii="宋体" w:hAnsi="宋体"/>
                <w:color w:val="000000" w:themeColor="text1"/>
                <w:kern w:val="0"/>
                <w:szCs w:val="21"/>
              </w:rPr>
              <w:t>51.00</w:t>
            </w:r>
          </w:p>
        </w:tc>
        <w:tc>
          <w:tcPr>
            <w:tcW w:w="1410" w:type="dxa"/>
            <w:vMerge w:val="continue"/>
            <w:tcBorders>
              <w:tl2br w:val="nil"/>
              <w:tr2bl w:val="nil"/>
            </w:tcBorders>
            <w:vAlign w:val="center"/>
          </w:tcPr>
          <w:p>
            <w:pPr>
              <w:widowControl/>
              <w:jc w:val="left"/>
              <w:rPr>
                <w:rFonts w:ascii="宋体" w:hAnsi="宋体"/>
                <w:color w:val="000000" w:themeColor="text1"/>
                <w:kern w:val="0"/>
                <w:szCs w:val="21"/>
              </w:rPr>
            </w:pPr>
          </w:p>
        </w:tc>
        <w:tc>
          <w:tcPr>
            <w:tcW w:w="1410" w:type="dxa"/>
            <w:vMerge w:val="continue"/>
            <w:tcBorders>
              <w:tl2br w:val="nil"/>
              <w:tr2bl w:val="nil"/>
            </w:tcBorders>
            <w:vAlign w:val="center"/>
          </w:tcPr>
          <w:p>
            <w:pPr>
              <w:widowControl/>
              <w:jc w:val="left"/>
              <w:rPr>
                <w:rFonts w:ascii="宋体" w:hAnsi="宋体"/>
                <w:color w:val="000000" w:themeColor="text1"/>
                <w:kern w:val="0"/>
                <w:szCs w:val="21"/>
              </w:rPr>
            </w:pPr>
          </w:p>
        </w:tc>
      </w:tr>
    </w:tbl>
    <w:p>
      <w:pPr>
        <w:widowControl/>
        <w:spacing w:line="600" w:lineRule="exact"/>
        <w:ind w:firstLine="640" w:firstLineChars="200"/>
        <w:rPr>
          <w:rFonts w:hint="eastAsia" w:ascii="仿宋" w:hAnsi="仿宋" w:eastAsia="楷体_GB2312" w:cs="仿宋"/>
          <w:bCs/>
          <w:color w:val="000000" w:themeColor="text1"/>
          <w:sz w:val="32"/>
          <w:szCs w:val="32"/>
          <w:lang w:eastAsia="zh-CN"/>
        </w:rPr>
      </w:pPr>
      <w:r>
        <w:rPr>
          <w:rFonts w:hint="eastAsia" w:ascii="楷体" w:hAnsi="楷体" w:eastAsia="楷体" w:cs="楷体"/>
          <w:color w:val="000000" w:themeColor="text1"/>
          <w:kern w:val="0"/>
          <w:sz w:val="32"/>
          <w:szCs w:val="32"/>
          <w:lang w:val="en-US" w:eastAsia="zh-CN"/>
        </w:rPr>
        <w:t>(</w:t>
      </w:r>
      <w:r>
        <w:rPr>
          <w:rFonts w:hint="eastAsia" w:ascii="楷体" w:hAnsi="楷体" w:eastAsia="楷体" w:cs="楷体"/>
          <w:color w:val="000000" w:themeColor="text1"/>
          <w:kern w:val="0"/>
          <w:sz w:val="32"/>
          <w:szCs w:val="32"/>
        </w:rPr>
        <w:t>三</w:t>
      </w:r>
      <w:r>
        <w:rPr>
          <w:rFonts w:hint="eastAsia" w:ascii="楷体" w:hAnsi="楷体" w:eastAsia="楷体" w:cs="楷体"/>
          <w:color w:val="000000" w:themeColor="text1"/>
          <w:kern w:val="0"/>
          <w:sz w:val="32"/>
          <w:szCs w:val="32"/>
          <w:lang w:val="en-US" w:eastAsia="zh-CN"/>
        </w:rPr>
        <w:t>)</w:t>
      </w:r>
      <w:r>
        <w:rPr>
          <w:rFonts w:hint="eastAsia" w:ascii="楷体" w:hAnsi="楷体" w:eastAsia="楷体" w:cs="楷体"/>
          <w:color w:val="000000" w:themeColor="text1"/>
          <w:kern w:val="0"/>
          <w:sz w:val="32"/>
          <w:szCs w:val="32"/>
        </w:rPr>
        <w:t>实战能力</w:t>
      </w:r>
      <w:r>
        <w:rPr>
          <w:rFonts w:hint="eastAsia" w:ascii="楷体" w:hAnsi="楷体" w:eastAsia="楷体" w:cs="楷体"/>
          <w:color w:val="000000" w:themeColor="text1"/>
          <w:kern w:val="0"/>
          <w:sz w:val="32"/>
          <w:szCs w:val="32"/>
          <w:lang w:eastAsia="zh-CN"/>
        </w:rPr>
        <w:t>（</w:t>
      </w:r>
      <w:r>
        <w:rPr>
          <w:rFonts w:hint="eastAsia" w:ascii="楷体_GB2312" w:hAnsi="楷体_GB2312" w:eastAsia="楷体_GB2312" w:cs="楷体_GB2312"/>
          <w:bCs/>
          <w:color w:val="000000" w:themeColor="text1"/>
          <w:sz w:val="32"/>
          <w:szCs w:val="32"/>
        </w:rPr>
        <w:t>比赛</w:t>
      </w:r>
      <w:r>
        <w:rPr>
          <w:rFonts w:hint="eastAsia" w:ascii="楷体_GB2312" w:hAnsi="楷体_GB2312" w:eastAsia="楷体_GB2312" w:cs="楷体_GB2312"/>
          <w:bCs/>
          <w:color w:val="000000" w:themeColor="text1"/>
          <w:sz w:val="32"/>
          <w:szCs w:val="32"/>
          <w:lang w:eastAsia="zh-CN"/>
        </w:rPr>
        <w:t>）</w:t>
      </w:r>
    </w:p>
    <w:p>
      <w:pPr>
        <w:spacing w:line="600" w:lineRule="exact"/>
        <w:ind w:firstLine="640" w:firstLineChars="200"/>
        <w:textAlignment w:val="baseline"/>
        <w:rPr>
          <w:rFonts w:ascii="仿宋" w:hAnsi="仿宋" w:eastAsia="仿宋" w:cs="仿宋"/>
          <w:bCs/>
          <w:color w:val="000000" w:themeColor="text1"/>
          <w:sz w:val="32"/>
          <w:szCs w:val="32"/>
        </w:rPr>
      </w:pPr>
      <w:r>
        <w:rPr>
          <w:rFonts w:hint="eastAsia" w:ascii="仿宋" w:hAnsi="仿宋" w:eastAsia="仿宋" w:cs="仿宋"/>
          <w:bCs/>
          <w:color w:val="000000" w:themeColor="text1"/>
          <w:sz w:val="32"/>
          <w:szCs w:val="32"/>
        </w:rPr>
        <w:t>1.测试方法：将按考生填报上场位置分成两队进行比赛。如各位置报名不均衡，将根据具体情况临时分组。</w:t>
      </w:r>
    </w:p>
    <w:p>
      <w:pPr>
        <w:spacing w:line="600" w:lineRule="exact"/>
        <w:ind w:firstLine="640" w:firstLineChars="200"/>
        <w:textAlignment w:val="baseline"/>
        <w:rPr>
          <w:rFonts w:ascii="仿宋" w:hAnsi="仿宋" w:eastAsia="仿宋" w:cs="仿宋"/>
          <w:bCs/>
          <w:color w:val="000000" w:themeColor="text1"/>
          <w:sz w:val="32"/>
          <w:szCs w:val="32"/>
        </w:rPr>
      </w:pPr>
      <w:r>
        <w:rPr>
          <w:rFonts w:hint="eastAsia" w:ascii="仿宋" w:hAnsi="仿宋" w:eastAsia="仿宋" w:cs="仿宋"/>
          <w:bCs/>
          <w:color w:val="000000" w:themeColor="text1"/>
          <w:sz w:val="32"/>
          <w:szCs w:val="32"/>
        </w:rPr>
        <w:t>2.评分标准：考评员参照实战评分表（表6-4），从动作的正确、协调、连贯程度，技、战术运用水平以及配合意识等方面，独立对考生进行综合评定。按240分制打分。</w:t>
      </w:r>
    </w:p>
    <w:p>
      <w:pPr>
        <w:widowControl/>
        <w:spacing w:before="156" w:after="156" w:line="600" w:lineRule="exact"/>
        <w:jc w:val="center"/>
        <w:rPr>
          <w:rFonts w:ascii="楷体" w:hAnsi="楷体" w:eastAsia="楷体" w:cs="楷体"/>
          <w:color w:val="000000" w:themeColor="text1"/>
          <w:kern w:val="0"/>
          <w:sz w:val="28"/>
          <w:szCs w:val="28"/>
        </w:rPr>
      </w:pPr>
      <w:r>
        <w:rPr>
          <w:rFonts w:hint="eastAsia" w:ascii="楷体" w:hAnsi="楷体" w:eastAsia="楷体" w:cs="楷体"/>
          <w:color w:val="000000" w:themeColor="text1"/>
          <w:kern w:val="0"/>
          <w:sz w:val="28"/>
          <w:szCs w:val="28"/>
        </w:rPr>
        <w:t>实战评分表</w:t>
      </w:r>
    </w:p>
    <w:tbl>
      <w:tblPr>
        <w:tblStyle w:val="6"/>
        <w:tblW w:w="8246" w:type="dxa"/>
        <w:jc w:val="center"/>
        <w:tblLayout w:type="fixed"/>
        <w:tblCellMar>
          <w:top w:w="0" w:type="dxa"/>
          <w:left w:w="108" w:type="dxa"/>
          <w:bottom w:w="0" w:type="dxa"/>
          <w:right w:w="108" w:type="dxa"/>
        </w:tblCellMar>
      </w:tblPr>
      <w:tblGrid>
        <w:gridCol w:w="1434"/>
        <w:gridCol w:w="1703"/>
        <w:gridCol w:w="1703"/>
        <w:gridCol w:w="1703"/>
        <w:gridCol w:w="1703"/>
      </w:tblGrid>
      <w:tr>
        <w:tblPrEx>
          <w:tblCellMar>
            <w:top w:w="0" w:type="dxa"/>
            <w:left w:w="108" w:type="dxa"/>
            <w:bottom w:w="0" w:type="dxa"/>
            <w:right w:w="108" w:type="dxa"/>
          </w:tblCellMar>
        </w:tblPrEx>
        <w:trPr>
          <w:trHeight w:val="605" w:hRule="atLeast"/>
          <w:jc w:val="center"/>
        </w:trPr>
        <w:tc>
          <w:tcPr>
            <w:tcW w:w="1434" w:type="dxa"/>
            <w:tcBorders>
              <w:top w:val="single" w:color="000000" w:sz="12" w:space="0"/>
              <w:left w:val="single" w:color="000000" w:sz="12" w:space="0"/>
              <w:bottom w:val="single" w:color="000000" w:sz="12" w:space="0"/>
              <w:right w:val="single" w:color="000000" w:sz="12" w:space="0"/>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等级</w:t>
            </w:r>
          </w:p>
        </w:tc>
        <w:tc>
          <w:tcPr>
            <w:tcW w:w="1703" w:type="dxa"/>
            <w:tcBorders>
              <w:top w:val="single" w:color="000000" w:sz="12" w:space="0"/>
              <w:left w:val="nil"/>
              <w:bottom w:val="single" w:color="000000" w:sz="12" w:space="0"/>
              <w:right w:val="single" w:color="000000" w:sz="12" w:space="0"/>
            </w:tcBorders>
            <w:vAlign w:val="center"/>
          </w:tcPr>
          <w:p>
            <w:pPr>
              <w:widowControl/>
              <w:ind w:firstLine="200"/>
              <w:jc w:val="center"/>
              <w:rPr>
                <w:rFonts w:ascii="宋体" w:hAnsi="宋体"/>
                <w:color w:val="000000" w:themeColor="text1"/>
                <w:kern w:val="0"/>
                <w:szCs w:val="21"/>
              </w:rPr>
            </w:pPr>
            <w:r>
              <w:rPr>
                <w:rFonts w:hint="eastAsia" w:ascii="宋体" w:hAnsi="宋体"/>
                <w:color w:val="000000" w:themeColor="text1"/>
                <w:kern w:val="0"/>
                <w:szCs w:val="21"/>
              </w:rPr>
              <w:t>优</w:t>
            </w:r>
          </w:p>
        </w:tc>
        <w:tc>
          <w:tcPr>
            <w:tcW w:w="1703" w:type="dxa"/>
            <w:tcBorders>
              <w:top w:val="single" w:color="000000" w:sz="12" w:space="0"/>
              <w:left w:val="nil"/>
              <w:bottom w:val="single" w:color="000000" w:sz="12" w:space="0"/>
              <w:right w:val="single" w:color="000000" w:sz="12" w:space="0"/>
            </w:tcBorders>
            <w:vAlign w:val="center"/>
          </w:tcPr>
          <w:p>
            <w:pPr>
              <w:widowControl/>
              <w:ind w:firstLine="200"/>
              <w:jc w:val="center"/>
              <w:rPr>
                <w:rFonts w:ascii="宋体" w:hAnsi="宋体"/>
                <w:color w:val="000000" w:themeColor="text1"/>
                <w:kern w:val="0"/>
                <w:szCs w:val="21"/>
              </w:rPr>
            </w:pPr>
            <w:r>
              <w:rPr>
                <w:rFonts w:hint="eastAsia" w:ascii="宋体" w:hAnsi="宋体"/>
                <w:color w:val="000000" w:themeColor="text1"/>
                <w:kern w:val="0"/>
                <w:szCs w:val="21"/>
              </w:rPr>
              <w:t>良</w:t>
            </w:r>
          </w:p>
        </w:tc>
        <w:tc>
          <w:tcPr>
            <w:tcW w:w="1703" w:type="dxa"/>
            <w:tcBorders>
              <w:top w:val="single" w:color="000000" w:sz="12" w:space="0"/>
              <w:left w:val="nil"/>
              <w:bottom w:val="single" w:color="000000" w:sz="12" w:space="0"/>
              <w:right w:val="single" w:color="000000" w:sz="12" w:space="0"/>
            </w:tcBorders>
            <w:vAlign w:val="center"/>
          </w:tcPr>
          <w:p>
            <w:pPr>
              <w:widowControl/>
              <w:ind w:firstLine="200"/>
              <w:jc w:val="center"/>
              <w:rPr>
                <w:rFonts w:ascii="宋体" w:hAnsi="宋体"/>
                <w:color w:val="000000" w:themeColor="text1"/>
                <w:kern w:val="0"/>
                <w:szCs w:val="21"/>
              </w:rPr>
            </w:pPr>
            <w:r>
              <w:rPr>
                <w:rFonts w:hint="eastAsia" w:ascii="宋体" w:hAnsi="宋体"/>
                <w:color w:val="000000" w:themeColor="text1"/>
                <w:kern w:val="0"/>
                <w:szCs w:val="21"/>
              </w:rPr>
              <w:t>中</w:t>
            </w:r>
          </w:p>
        </w:tc>
        <w:tc>
          <w:tcPr>
            <w:tcW w:w="1703" w:type="dxa"/>
            <w:tcBorders>
              <w:top w:val="single" w:color="000000" w:sz="12" w:space="0"/>
              <w:left w:val="nil"/>
              <w:bottom w:val="single" w:color="000000" w:sz="12" w:space="0"/>
              <w:right w:val="single" w:color="000000" w:sz="12" w:space="0"/>
            </w:tcBorders>
            <w:vAlign w:val="center"/>
          </w:tcPr>
          <w:p>
            <w:pPr>
              <w:widowControl/>
              <w:ind w:firstLine="200"/>
              <w:jc w:val="center"/>
              <w:rPr>
                <w:rFonts w:ascii="宋体" w:hAnsi="宋体"/>
                <w:color w:val="000000" w:themeColor="text1"/>
                <w:kern w:val="0"/>
                <w:szCs w:val="21"/>
              </w:rPr>
            </w:pPr>
            <w:r>
              <w:rPr>
                <w:rFonts w:hint="eastAsia" w:ascii="宋体" w:hAnsi="宋体"/>
                <w:color w:val="000000" w:themeColor="text1"/>
                <w:kern w:val="0"/>
                <w:szCs w:val="21"/>
              </w:rPr>
              <w:t>差</w:t>
            </w:r>
          </w:p>
        </w:tc>
      </w:tr>
      <w:tr>
        <w:tblPrEx>
          <w:tblCellMar>
            <w:top w:w="0" w:type="dxa"/>
            <w:left w:w="108" w:type="dxa"/>
            <w:bottom w:w="0" w:type="dxa"/>
            <w:right w:w="108" w:type="dxa"/>
          </w:tblCellMar>
        </w:tblPrEx>
        <w:trPr>
          <w:trHeight w:val="605" w:hRule="atLeast"/>
          <w:jc w:val="center"/>
        </w:trPr>
        <w:tc>
          <w:tcPr>
            <w:tcW w:w="1434" w:type="dxa"/>
            <w:tcBorders>
              <w:top w:val="single" w:color="000000" w:sz="12" w:space="0"/>
              <w:left w:val="single" w:color="000000" w:sz="12" w:space="0"/>
              <w:bottom w:val="single" w:color="000000" w:sz="12" w:space="0"/>
              <w:right w:val="single" w:color="000000" w:sz="12" w:space="0"/>
            </w:tcBorders>
            <w:vAlign w:val="center"/>
          </w:tcPr>
          <w:p>
            <w:pPr>
              <w:widowControl/>
              <w:jc w:val="center"/>
              <w:rPr>
                <w:rFonts w:ascii="宋体" w:hAnsi="宋体"/>
                <w:color w:val="000000" w:themeColor="text1"/>
                <w:kern w:val="0"/>
                <w:szCs w:val="21"/>
              </w:rPr>
            </w:pPr>
            <w:r>
              <w:rPr>
                <w:rFonts w:hint="eastAsia" w:ascii="宋体" w:hAnsi="宋体"/>
                <w:color w:val="000000" w:themeColor="text1"/>
                <w:kern w:val="0"/>
                <w:szCs w:val="21"/>
              </w:rPr>
              <w:t>分值</w:t>
            </w:r>
          </w:p>
        </w:tc>
        <w:tc>
          <w:tcPr>
            <w:tcW w:w="1703" w:type="dxa"/>
            <w:tcBorders>
              <w:top w:val="single" w:color="000000" w:sz="12" w:space="0"/>
              <w:left w:val="nil"/>
              <w:bottom w:val="single" w:color="000000" w:sz="12" w:space="0"/>
              <w:right w:val="single" w:color="000000" w:sz="12" w:space="0"/>
            </w:tcBorders>
            <w:vAlign w:val="center"/>
          </w:tcPr>
          <w:p>
            <w:pPr>
              <w:widowControl/>
              <w:ind w:firstLine="200"/>
              <w:jc w:val="center"/>
              <w:rPr>
                <w:rFonts w:ascii="宋体" w:hAnsi="宋体"/>
                <w:color w:val="000000" w:themeColor="text1"/>
                <w:kern w:val="0"/>
                <w:sz w:val="20"/>
                <w:szCs w:val="20"/>
              </w:rPr>
            </w:pPr>
            <w:r>
              <w:rPr>
                <w:rFonts w:hint="eastAsia" w:ascii="宋体" w:hAnsi="宋体"/>
                <w:color w:val="000000" w:themeColor="text1"/>
                <w:kern w:val="0"/>
                <w:sz w:val="20"/>
                <w:szCs w:val="20"/>
              </w:rPr>
              <w:t>240—206分</w:t>
            </w:r>
          </w:p>
        </w:tc>
        <w:tc>
          <w:tcPr>
            <w:tcW w:w="1703" w:type="dxa"/>
            <w:tcBorders>
              <w:top w:val="single" w:color="000000" w:sz="12" w:space="0"/>
              <w:left w:val="nil"/>
              <w:bottom w:val="single" w:color="000000" w:sz="12" w:space="0"/>
              <w:right w:val="single" w:color="000000" w:sz="12" w:space="0"/>
            </w:tcBorders>
            <w:vAlign w:val="center"/>
          </w:tcPr>
          <w:p>
            <w:pPr>
              <w:widowControl/>
              <w:ind w:firstLine="200"/>
              <w:jc w:val="center"/>
              <w:rPr>
                <w:rFonts w:ascii="宋体" w:hAnsi="宋体"/>
                <w:color w:val="000000" w:themeColor="text1"/>
                <w:kern w:val="0"/>
                <w:szCs w:val="21"/>
              </w:rPr>
            </w:pPr>
            <w:r>
              <w:rPr>
                <w:rFonts w:hint="eastAsia" w:ascii="宋体" w:hAnsi="宋体"/>
                <w:color w:val="000000" w:themeColor="text1"/>
                <w:kern w:val="0"/>
                <w:szCs w:val="21"/>
              </w:rPr>
              <w:t>204—182分</w:t>
            </w:r>
          </w:p>
        </w:tc>
        <w:tc>
          <w:tcPr>
            <w:tcW w:w="1703" w:type="dxa"/>
            <w:tcBorders>
              <w:top w:val="single" w:color="000000" w:sz="12" w:space="0"/>
              <w:left w:val="nil"/>
              <w:bottom w:val="single" w:color="000000" w:sz="12" w:space="0"/>
              <w:right w:val="single" w:color="000000" w:sz="12" w:space="0"/>
            </w:tcBorders>
            <w:vAlign w:val="center"/>
          </w:tcPr>
          <w:p>
            <w:pPr>
              <w:widowControl/>
              <w:ind w:firstLine="200"/>
              <w:jc w:val="center"/>
              <w:rPr>
                <w:rFonts w:ascii="宋体" w:hAnsi="宋体"/>
                <w:color w:val="000000" w:themeColor="text1"/>
                <w:kern w:val="0"/>
                <w:szCs w:val="21"/>
              </w:rPr>
            </w:pPr>
            <w:r>
              <w:rPr>
                <w:rFonts w:hint="eastAsia" w:ascii="宋体" w:hAnsi="宋体"/>
                <w:color w:val="000000" w:themeColor="text1"/>
                <w:kern w:val="0"/>
                <w:szCs w:val="21"/>
              </w:rPr>
              <w:t>180—144分</w:t>
            </w:r>
          </w:p>
        </w:tc>
        <w:tc>
          <w:tcPr>
            <w:tcW w:w="1703" w:type="dxa"/>
            <w:tcBorders>
              <w:top w:val="single" w:color="000000" w:sz="12" w:space="0"/>
              <w:left w:val="nil"/>
              <w:bottom w:val="single" w:color="000000" w:sz="12" w:space="0"/>
              <w:right w:val="single" w:color="000000" w:sz="12" w:space="0"/>
            </w:tcBorders>
            <w:vAlign w:val="center"/>
          </w:tcPr>
          <w:p>
            <w:pPr>
              <w:widowControl/>
              <w:ind w:firstLine="200"/>
              <w:jc w:val="center"/>
              <w:rPr>
                <w:rFonts w:ascii="宋体" w:hAnsi="宋体"/>
                <w:color w:val="000000" w:themeColor="text1"/>
                <w:kern w:val="0"/>
                <w:szCs w:val="21"/>
              </w:rPr>
            </w:pPr>
            <w:r>
              <w:rPr>
                <w:rFonts w:hint="eastAsia" w:ascii="宋体" w:hAnsi="宋体"/>
                <w:color w:val="000000" w:themeColor="text1"/>
                <w:kern w:val="0"/>
                <w:szCs w:val="21"/>
              </w:rPr>
              <w:t>144分以下</w:t>
            </w:r>
          </w:p>
        </w:tc>
      </w:tr>
      <w:tr>
        <w:tblPrEx>
          <w:tblCellMar>
            <w:top w:w="0" w:type="dxa"/>
            <w:left w:w="108" w:type="dxa"/>
            <w:bottom w:w="0" w:type="dxa"/>
            <w:right w:w="108" w:type="dxa"/>
          </w:tblCellMar>
        </w:tblPrEx>
        <w:trPr>
          <w:trHeight w:val="1942" w:hRule="atLeast"/>
          <w:jc w:val="center"/>
        </w:trPr>
        <w:tc>
          <w:tcPr>
            <w:tcW w:w="1434" w:type="dxa"/>
            <w:tcBorders>
              <w:top w:val="single" w:color="000000" w:sz="12" w:space="0"/>
              <w:left w:val="single" w:color="000000" w:sz="12" w:space="0"/>
              <w:bottom w:val="single" w:color="000000" w:sz="12" w:space="0"/>
              <w:right w:val="single" w:color="000000" w:sz="12" w:space="0"/>
            </w:tcBorders>
            <w:vAlign w:val="center"/>
          </w:tcPr>
          <w:p>
            <w:pPr>
              <w:widowControl/>
              <w:spacing w:before="156" w:after="156"/>
              <w:jc w:val="center"/>
              <w:rPr>
                <w:rFonts w:ascii="宋体" w:hAnsi="宋体"/>
                <w:color w:val="000000" w:themeColor="text1"/>
                <w:kern w:val="0"/>
                <w:szCs w:val="21"/>
              </w:rPr>
            </w:pPr>
            <w:r>
              <w:rPr>
                <w:rFonts w:hint="eastAsia" w:ascii="宋体" w:hAnsi="宋体"/>
                <w:color w:val="000000" w:themeColor="text1"/>
                <w:kern w:val="0"/>
                <w:szCs w:val="21"/>
              </w:rPr>
              <w:t>标准</w:t>
            </w:r>
          </w:p>
        </w:tc>
        <w:tc>
          <w:tcPr>
            <w:tcW w:w="1703" w:type="dxa"/>
            <w:tcBorders>
              <w:top w:val="single" w:color="000000" w:sz="12" w:space="0"/>
              <w:left w:val="nil"/>
              <w:bottom w:val="single" w:color="000000" w:sz="12" w:space="0"/>
              <w:right w:val="single" w:color="000000" w:sz="12" w:space="0"/>
            </w:tcBorders>
          </w:tcPr>
          <w:p>
            <w:pPr>
              <w:widowControl/>
              <w:spacing w:before="156" w:after="156"/>
              <w:rPr>
                <w:rFonts w:ascii="宋体" w:hAnsi="宋体"/>
                <w:color w:val="000000" w:themeColor="text1"/>
                <w:kern w:val="0"/>
                <w:szCs w:val="21"/>
              </w:rPr>
            </w:pPr>
            <w:r>
              <w:rPr>
                <w:rFonts w:hint="eastAsia" w:ascii="宋体" w:hAnsi="宋体"/>
                <w:color w:val="000000" w:themeColor="text1"/>
                <w:kern w:val="0"/>
                <w:szCs w:val="21"/>
              </w:rPr>
              <w:t>动作正确，协调、连贯、实效；技术运用合理、运用效果好；战术配合意识强、实战效果较好。</w:t>
            </w:r>
          </w:p>
        </w:tc>
        <w:tc>
          <w:tcPr>
            <w:tcW w:w="1703" w:type="dxa"/>
            <w:tcBorders>
              <w:top w:val="single" w:color="000000" w:sz="12" w:space="0"/>
              <w:left w:val="nil"/>
              <w:bottom w:val="single" w:color="000000" w:sz="12" w:space="0"/>
              <w:right w:val="single" w:color="000000" w:sz="12" w:space="0"/>
            </w:tcBorders>
          </w:tcPr>
          <w:p>
            <w:pPr>
              <w:widowControl/>
              <w:spacing w:before="156" w:after="156"/>
              <w:rPr>
                <w:rFonts w:ascii="宋体" w:hAnsi="宋体"/>
                <w:color w:val="000000" w:themeColor="text1"/>
                <w:kern w:val="0"/>
                <w:szCs w:val="21"/>
              </w:rPr>
            </w:pPr>
            <w:r>
              <w:rPr>
                <w:rFonts w:hint="eastAsia" w:ascii="宋体" w:hAnsi="宋体"/>
                <w:color w:val="000000" w:themeColor="text1"/>
                <w:kern w:val="0"/>
                <w:szCs w:val="21"/>
              </w:rPr>
              <w:t>动作正确，协调；技术运用较合理、运用效果较好；战术配合意识较强、实战效果较好。</w:t>
            </w:r>
          </w:p>
        </w:tc>
        <w:tc>
          <w:tcPr>
            <w:tcW w:w="1703" w:type="dxa"/>
            <w:tcBorders>
              <w:top w:val="single" w:color="000000" w:sz="12" w:space="0"/>
              <w:left w:val="nil"/>
              <w:bottom w:val="single" w:color="000000" w:sz="12" w:space="0"/>
              <w:right w:val="single" w:color="000000" w:sz="12" w:space="0"/>
            </w:tcBorders>
          </w:tcPr>
          <w:p>
            <w:pPr>
              <w:widowControl/>
              <w:spacing w:before="156" w:after="156"/>
              <w:rPr>
                <w:rFonts w:ascii="宋体" w:hAnsi="宋体"/>
                <w:color w:val="000000" w:themeColor="text1"/>
                <w:kern w:val="0"/>
                <w:szCs w:val="21"/>
              </w:rPr>
            </w:pPr>
            <w:r>
              <w:rPr>
                <w:rFonts w:hint="eastAsia" w:ascii="宋体" w:hAnsi="宋体"/>
                <w:color w:val="000000" w:themeColor="text1"/>
                <w:kern w:val="0"/>
                <w:szCs w:val="21"/>
              </w:rPr>
              <w:t>动作基本正确，协调；技术运用基本合理、运用效果一般；战术配合意识一般、效果一般。</w:t>
            </w:r>
          </w:p>
        </w:tc>
        <w:tc>
          <w:tcPr>
            <w:tcW w:w="1703" w:type="dxa"/>
            <w:tcBorders>
              <w:top w:val="single" w:color="000000" w:sz="12" w:space="0"/>
              <w:left w:val="nil"/>
              <w:bottom w:val="single" w:color="000000" w:sz="12" w:space="0"/>
              <w:right w:val="single" w:color="000000" w:sz="12" w:space="0"/>
            </w:tcBorders>
          </w:tcPr>
          <w:p>
            <w:pPr>
              <w:widowControl/>
              <w:spacing w:before="156" w:after="156"/>
              <w:rPr>
                <w:rFonts w:ascii="宋体" w:hAnsi="宋体"/>
                <w:color w:val="000000" w:themeColor="text1"/>
                <w:kern w:val="0"/>
                <w:szCs w:val="21"/>
              </w:rPr>
            </w:pPr>
            <w:r>
              <w:rPr>
                <w:rFonts w:hint="eastAsia" w:ascii="宋体" w:hAnsi="宋体"/>
                <w:color w:val="000000" w:themeColor="text1"/>
                <w:kern w:val="0"/>
                <w:szCs w:val="21"/>
              </w:rPr>
              <w:t>动作不正确，不协调；技术动作不合理、运用效果差；战术配合意识差、效果较差。</w:t>
            </w:r>
          </w:p>
        </w:tc>
      </w:tr>
    </w:tbl>
    <w:p>
      <w:pPr>
        <w:autoSpaceDE w:val="0"/>
        <w:autoSpaceDN w:val="0"/>
        <w:adjustRightInd w:val="0"/>
        <w:spacing w:line="360" w:lineRule="auto"/>
        <w:ind w:firstLine="640" w:firstLineChars="200"/>
        <w:jc w:val="left"/>
        <w:rPr>
          <w:rFonts w:ascii="黑体" w:hAnsi="黑体" w:eastAsia="黑体" w:cs="黑体"/>
          <w:color w:val="000000" w:themeColor="text1"/>
          <w:kern w:val="0"/>
          <w:sz w:val="32"/>
          <w:szCs w:val="32"/>
        </w:rPr>
      </w:pPr>
      <w:r>
        <w:rPr>
          <w:rFonts w:hint="eastAsia" w:ascii="黑体" w:hAnsi="黑体" w:eastAsia="黑体" w:cs="黑体"/>
          <w:color w:val="000000" w:themeColor="text1"/>
          <w:kern w:val="0"/>
          <w:sz w:val="32"/>
          <w:szCs w:val="32"/>
        </w:rPr>
        <w:t>三、专业录取办法</w:t>
      </w:r>
    </w:p>
    <w:p>
      <w:pPr>
        <w:spacing w:line="600" w:lineRule="exact"/>
        <w:ind w:firstLine="640" w:firstLineChars="200"/>
        <w:textAlignment w:val="baseline"/>
        <w:rPr>
          <w:rFonts w:ascii="仿宋" w:hAnsi="仿宋" w:eastAsia="仿宋" w:cs="仿宋"/>
          <w:bCs/>
          <w:color w:val="000000" w:themeColor="text1"/>
          <w:sz w:val="32"/>
          <w:szCs w:val="32"/>
        </w:rPr>
      </w:pPr>
      <w:r>
        <w:rPr>
          <w:rFonts w:hint="eastAsia" w:ascii="仿宋" w:hAnsi="仿宋" w:eastAsia="仿宋" w:cs="仿宋"/>
          <w:bCs/>
          <w:color w:val="000000" w:themeColor="text1"/>
          <w:sz w:val="32"/>
          <w:szCs w:val="32"/>
        </w:rPr>
        <w:t>报名时考生先填报场上位置（要求：前锋3、4号位身高180cm以上，中锋5号位身高190cm以上）。录取时根据考生报名时所填报的场上位置，单独排名录取。</w:t>
      </w:r>
    </w:p>
    <w:p>
      <w:pPr>
        <w:rPr>
          <w:rFonts w:ascii="黑体" w:eastAsia="黑体"/>
          <w:color w:val="000000" w:themeColor="text1"/>
          <w:sz w:val="32"/>
          <w:szCs w:val="32"/>
        </w:rPr>
      </w:pPr>
    </w:p>
    <w:p>
      <w:pPr>
        <w:rPr>
          <w:rFonts w:hint="eastAsia" w:ascii="楷体" w:hAnsi="楷体" w:eastAsia="楷体" w:cs="楷体"/>
          <w:color w:val="000000" w:themeColor="text1"/>
          <w:sz w:val="32"/>
          <w:szCs w:val="32"/>
        </w:rPr>
      </w:pPr>
    </w:p>
    <w:p>
      <w:pPr>
        <w:rPr>
          <w:rFonts w:ascii="楷体" w:hAnsi="楷体" w:eastAsia="楷体" w:cs="楷体"/>
          <w:color w:val="000000" w:themeColor="text1"/>
          <w:sz w:val="32"/>
          <w:szCs w:val="32"/>
        </w:rPr>
      </w:pPr>
      <w:r>
        <w:rPr>
          <w:rFonts w:hint="eastAsia" w:ascii="楷体" w:hAnsi="楷体" w:eastAsia="楷体" w:cs="楷体"/>
          <w:color w:val="000000" w:themeColor="text1"/>
          <w:sz w:val="32"/>
          <w:szCs w:val="32"/>
        </w:rPr>
        <w:t>附件2:</w:t>
      </w:r>
    </w:p>
    <w:p>
      <w:pPr>
        <w:jc w:val="center"/>
        <w:rPr>
          <w:rFonts w:ascii="黑体" w:eastAsia="黑体"/>
          <w:color w:val="000000" w:themeColor="text1"/>
          <w:sz w:val="36"/>
          <w:szCs w:val="36"/>
        </w:rPr>
      </w:pPr>
      <w:r>
        <w:rPr>
          <w:rFonts w:hint="eastAsia" w:ascii="黑体" w:eastAsia="黑体"/>
          <w:color w:val="000000" w:themeColor="text1"/>
          <w:sz w:val="36"/>
          <w:szCs w:val="36"/>
        </w:rPr>
        <w:t>足球专项测试内容、方法与评分标准</w:t>
      </w:r>
    </w:p>
    <w:p>
      <w:pPr>
        <w:ind w:firstLine="640" w:firstLineChars="200"/>
        <w:rPr>
          <w:rFonts w:ascii="楷体" w:hAnsi="楷体" w:eastAsia="楷体" w:cs="楷体"/>
          <w:color w:val="000000" w:themeColor="text1"/>
          <w:sz w:val="32"/>
          <w:szCs w:val="32"/>
        </w:rPr>
      </w:pPr>
      <w:r>
        <w:rPr>
          <w:rFonts w:hint="eastAsia" w:ascii="楷体" w:hAnsi="楷体" w:eastAsia="楷体" w:cs="楷体"/>
          <w:color w:val="000000" w:themeColor="text1"/>
          <w:sz w:val="32"/>
          <w:szCs w:val="32"/>
        </w:rPr>
        <w:t>第一部分：运动员（非守门员）测试办法</w:t>
      </w:r>
    </w:p>
    <w:p>
      <w:pPr>
        <w:spacing w:line="600" w:lineRule="exact"/>
        <w:ind w:firstLine="640" w:firstLineChars="200"/>
        <w:rPr>
          <w:rFonts w:ascii="黑体" w:hAnsi="黑体" w:eastAsia="黑体" w:cs="黑体"/>
          <w:color w:val="000000" w:themeColor="text1"/>
          <w:sz w:val="32"/>
          <w:szCs w:val="32"/>
        </w:rPr>
      </w:pPr>
      <w:r>
        <w:rPr>
          <w:rFonts w:hint="eastAsia" w:ascii="黑体" w:hAnsi="黑体" w:eastAsia="黑体" w:cs="黑体"/>
          <w:color w:val="000000" w:themeColor="text1"/>
          <w:sz w:val="32"/>
          <w:szCs w:val="32"/>
        </w:rPr>
        <w:t>一、综合技术测试（200分）</w:t>
      </w:r>
    </w:p>
    <w:p>
      <w:pPr>
        <w:spacing w:line="600" w:lineRule="exact"/>
        <w:ind w:firstLine="640" w:firstLineChars="200"/>
        <w:rPr>
          <w:rFonts w:ascii="楷体" w:hAnsi="楷体" w:eastAsia="楷体" w:cs="楷体"/>
          <w:color w:val="000000" w:themeColor="text1"/>
          <w:sz w:val="32"/>
          <w:szCs w:val="32"/>
        </w:rPr>
      </w:pPr>
      <w:r>
        <w:rPr>
          <w:rFonts w:hint="eastAsia" w:ascii="楷体" w:hAnsi="楷体" w:eastAsia="楷体" w:cs="楷体"/>
          <w:color w:val="000000" w:themeColor="text1"/>
          <w:sz w:val="32"/>
          <w:szCs w:val="32"/>
          <w:lang w:val="en-US" w:eastAsia="zh-CN"/>
        </w:rPr>
        <w:t>(</w:t>
      </w:r>
      <w:r>
        <w:rPr>
          <w:rFonts w:hint="eastAsia" w:ascii="楷体" w:hAnsi="楷体" w:eastAsia="楷体" w:cs="楷体"/>
          <w:color w:val="000000" w:themeColor="text1"/>
          <w:sz w:val="32"/>
          <w:szCs w:val="32"/>
        </w:rPr>
        <w:t>一</w:t>
      </w:r>
      <w:r>
        <w:rPr>
          <w:rFonts w:hint="eastAsia" w:ascii="楷体" w:hAnsi="楷体" w:eastAsia="楷体" w:cs="楷体"/>
          <w:color w:val="000000" w:themeColor="text1"/>
          <w:sz w:val="32"/>
          <w:szCs w:val="32"/>
          <w:lang w:val="en-US" w:eastAsia="zh-CN"/>
        </w:rPr>
        <w:t>)</w:t>
      </w:r>
      <w:r>
        <w:rPr>
          <w:rFonts w:hint="eastAsia" w:ascii="楷体" w:hAnsi="楷体" w:eastAsia="楷体" w:cs="楷体"/>
          <w:color w:val="000000" w:themeColor="text1"/>
          <w:sz w:val="32"/>
          <w:szCs w:val="32"/>
        </w:rPr>
        <w:t>考试办法</w:t>
      </w:r>
    </w:p>
    <w:p>
      <w:pPr>
        <w:spacing w:line="600" w:lineRule="exact"/>
        <w:ind w:firstLine="640" w:firstLineChars="200"/>
        <w:textAlignment w:val="baseline"/>
        <w:rPr>
          <w:rFonts w:ascii="仿宋" w:hAnsi="仿宋" w:eastAsia="仿宋" w:cs="仿宋"/>
          <w:bCs/>
          <w:color w:val="000000" w:themeColor="text1"/>
          <w:sz w:val="32"/>
          <w:szCs w:val="32"/>
        </w:rPr>
      </w:pPr>
      <w:r>
        <w:rPr>
          <w:rFonts w:hint="eastAsia" w:ascii="仿宋" w:hAnsi="仿宋" w:eastAsia="仿宋" w:cs="仿宋"/>
          <w:bCs/>
          <w:color w:val="000000" w:themeColor="text1"/>
          <w:sz w:val="32"/>
          <w:szCs w:val="32"/>
        </w:rPr>
        <w:t>1.组成：一个综合测试，由五部分组成（Test1—Test5）</w:t>
      </w:r>
    </w:p>
    <w:p>
      <w:pPr>
        <w:spacing w:line="600" w:lineRule="exact"/>
        <w:ind w:firstLine="640" w:firstLineChars="200"/>
        <w:textAlignment w:val="baseline"/>
        <w:rPr>
          <w:rFonts w:ascii="仿宋" w:hAnsi="仿宋" w:eastAsia="仿宋" w:cs="仿宋"/>
          <w:bCs/>
          <w:color w:val="000000" w:themeColor="text1"/>
          <w:sz w:val="32"/>
          <w:szCs w:val="32"/>
        </w:rPr>
      </w:pPr>
      <w:r>
        <w:rPr>
          <w:rFonts w:hint="eastAsia" w:ascii="仿宋" w:hAnsi="仿宋" w:eastAsia="仿宋" w:cs="仿宋"/>
          <w:bCs/>
          <w:color w:val="000000" w:themeColor="text1"/>
          <w:sz w:val="32"/>
          <w:szCs w:val="32"/>
        </w:rPr>
        <w:t>2.流程：从Test1开始到Test5不间断进行，测试从Test1开始，到Test5结束。</w:t>
      </w:r>
    </w:p>
    <w:p>
      <w:pPr>
        <w:spacing w:line="600" w:lineRule="exact"/>
        <w:ind w:firstLine="640" w:firstLineChars="200"/>
        <w:textAlignment w:val="baseline"/>
        <w:rPr>
          <w:rFonts w:ascii="仿宋" w:hAnsi="仿宋" w:eastAsia="仿宋" w:cs="仿宋"/>
          <w:bCs/>
          <w:color w:val="000000" w:themeColor="text1"/>
          <w:sz w:val="32"/>
          <w:szCs w:val="32"/>
        </w:rPr>
      </w:pPr>
      <w:r>
        <w:rPr>
          <w:rFonts w:hint="eastAsia" w:ascii="仿宋" w:hAnsi="仿宋" w:eastAsia="仿宋" w:cs="仿宋"/>
          <w:bCs/>
          <w:color w:val="000000" w:themeColor="text1"/>
          <w:sz w:val="32"/>
          <w:szCs w:val="32"/>
        </w:rPr>
        <w:t>3.目标：以开始到结束的时间作为成绩标准</w:t>
      </w:r>
    </w:p>
    <w:p>
      <w:pPr>
        <w:spacing w:line="600" w:lineRule="exact"/>
        <w:ind w:firstLine="640" w:firstLineChars="200"/>
        <w:textAlignment w:val="baseline"/>
        <w:rPr>
          <w:rFonts w:ascii="仿宋" w:hAnsi="仿宋" w:eastAsia="仿宋" w:cs="仿宋"/>
          <w:bCs/>
          <w:color w:val="000000" w:themeColor="text1"/>
          <w:sz w:val="32"/>
          <w:szCs w:val="32"/>
        </w:rPr>
      </w:pPr>
      <w:r>
        <w:rPr>
          <w:rFonts w:hint="eastAsia" w:ascii="仿宋" w:hAnsi="仿宋" w:eastAsia="仿宋" w:cs="仿宋"/>
          <w:bCs/>
          <w:color w:val="000000" w:themeColor="text1"/>
          <w:sz w:val="32"/>
          <w:szCs w:val="32"/>
        </w:rPr>
        <w:t>4.内容：</w:t>
      </w:r>
    </w:p>
    <w:p>
      <w:pPr>
        <w:spacing w:line="600" w:lineRule="exact"/>
        <w:ind w:firstLine="640" w:firstLineChars="200"/>
        <w:textAlignment w:val="baseline"/>
        <w:rPr>
          <w:rFonts w:ascii="仿宋" w:hAnsi="仿宋" w:eastAsia="仿宋" w:cs="仿宋"/>
          <w:bCs/>
          <w:color w:val="000000" w:themeColor="text1"/>
          <w:sz w:val="32"/>
          <w:szCs w:val="32"/>
        </w:rPr>
      </w:pPr>
      <w:r>
        <w:rPr>
          <w:rFonts w:hint="eastAsia" w:ascii="仿宋" w:hAnsi="仿宋" w:eastAsia="仿宋" w:cs="仿宋"/>
          <w:bCs/>
          <w:color w:val="000000" w:themeColor="text1"/>
          <w:sz w:val="32"/>
          <w:szCs w:val="32"/>
        </w:rPr>
        <w:t>Test1：无球跑动测试。此项测试在10M*10M的场地内完成，运动员自起点（黄色标志桶）起动，加速10M后，将第一个红色标志桶拍倒；然后做后退跑回到起点，绕过黄色标志桶后加速至第二个红色标志桶处，将标志桶拍倒后做直线后退跑，绕过第二个黄色标志桶后加速至第三个红色标志桶处，将标志桶拍倒后做直线后退跑，绕过第三个黄色标志桶后加速进入Test2测试区域。</w:t>
      </w:r>
    </w:p>
    <w:p>
      <w:pPr>
        <w:ind w:firstLine="640" w:firstLineChars="200"/>
        <w:rPr>
          <w:rFonts w:ascii="仿宋" w:hAnsi="仿宋" w:eastAsia="仿宋" w:cs="仿宋"/>
          <w:color w:val="000000" w:themeColor="text1"/>
          <w:sz w:val="32"/>
          <w:szCs w:val="32"/>
        </w:rPr>
      </w:pPr>
      <w:r>
        <w:rPr>
          <w:rFonts w:hint="eastAsia" w:ascii="仿宋" w:hAnsi="仿宋" w:eastAsia="仿宋" w:cs="仿宋"/>
          <w:bCs/>
          <w:color w:val="000000" w:themeColor="text1"/>
          <w:sz w:val="32"/>
          <w:szCs w:val="32"/>
        </w:rPr>
        <w:t>Test2：起点为4M长、80CM宽的横线，在线上摆放8个足球；运动员完成Test1后快速到Test2的起点先后用左右脚将球踢向前方15M处的球门，球门尺寸为1.8M宽*1.2M高；</w:t>
      </w:r>
      <w:r>
        <w:rPr>
          <w:rFonts w:hint="eastAsia" w:ascii="仿宋" w:hAnsi="仿宋" w:eastAsia="仿宋" w:cs="仿宋"/>
          <w:color w:val="000000" w:themeColor="text1"/>
          <w:sz w:val="32"/>
          <w:szCs w:val="32"/>
        </w:rPr>
        <w:t>左右脚必须各进一个。本测试中，可踢球次数的上限为8次，若踢满次数仍未达到完成进两球的目标，本次测试将自动结束。</w:t>
      </w:r>
    </w:p>
    <w:p>
      <w:pPr>
        <w:spacing w:line="600" w:lineRule="exact"/>
        <w:ind w:firstLine="640" w:firstLineChars="200"/>
        <w:textAlignment w:val="baseline"/>
        <w:rPr>
          <w:rFonts w:ascii="仿宋" w:hAnsi="仿宋" w:eastAsia="仿宋" w:cs="仿宋"/>
          <w:bCs/>
          <w:color w:val="000000" w:themeColor="text1"/>
          <w:sz w:val="32"/>
          <w:szCs w:val="32"/>
        </w:rPr>
      </w:pPr>
      <w:r>
        <w:rPr>
          <w:rFonts w:hint="eastAsia" w:ascii="仿宋" w:hAnsi="仿宋" w:eastAsia="仿宋" w:cs="仿宋"/>
          <w:bCs/>
          <w:color w:val="000000" w:themeColor="text1"/>
          <w:sz w:val="32"/>
          <w:szCs w:val="32"/>
        </w:rPr>
        <w:t>Test3：起点为4M长、80CM宽的横线，在线上摆放足球6个，运动员完成Test2后快速到Test3的起点，选择任意脚将球踢入正前方30米处的球门，球门尺寸为2M*5M；球在飞行过程中可以在门前的2M*5M的地面触地一次；本测试中，可踢球次数的上限为6次，若踢满次数仍未达到一次进球的目标，测试将自动结束。</w:t>
      </w:r>
    </w:p>
    <w:p>
      <w:pPr>
        <w:spacing w:line="600" w:lineRule="exact"/>
        <w:ind w:firstLine="640" w:firstLineChars="200"/>
        <w:textAlignment w:val="baseline"/>
        <w:rPr>
          <w:rFonts w:ascii="仿宋" w:hAnsi="仿宋" w:eastAsia="仿宋" w:cs="仿宋"/>
          <w:bCs/>
          <w:color w:val="000000" w:themeColor="text1"/>
          <w:sz w:val="32"/>
          <w:szCs w:val="32"/>
        </w:rPr>
      </w:pPr>
      <w:r>
        <w:rPr>
          <w:rFonts w:hint="eastAsia" w:ascii="仿宋" w:hAnsi="仿宋" w:eastAsia="仿宋" w:cs="仿宋"/>
          <w:bCs/>
          <w:color w:val="000000" w:themeColor="text1"/>
          <w:sz w:val="32"/>
          <w:szCs w:val="32"/>
        </w:rPr>
        <w:t>Test4：运动员完成Test3后快速到Test4的起点，连续双腿跳跃4个40CM栏架，然后快速跑向Test5的起点。</w:t>
      </w:r>
    </w:p>
    <w:p>
      <w:pPr>
        <w:spacing w:line="600" w:lineRule="exact"/>
        <w:ind w:firstLine="640" w:firstLineChars="200"/>
        <w:textAlignment w:val="baseline"/>
        <w:rPr>
          <w:rFonts w:ascii="仿宋" w:hAnsi="仿宋" w:eastAsia="仿宋" w:cs="仿宋"/>
          <w:bCs/>
          <w:color w:val="000000" w:themeColor="text1"/>
          <w:sz w:val="32"/>
          <w:szCs w:val="32"/>
        </w:rPr>
      </w:pPr>
      <w:r>
        <w:rPr>
          <w:rFonts w:hint="eastAsia" w:ascii="仿宋" w:hAnsi="仿宋" w:eastAsia="仿宋" w:cs="仿宋"/>
          <w:bCs/>
          <w:color w:val="000000" w:themeColor="text1"/>
          <w:sz w:val="32"/>
          <w:szCs w:val="32"/>
        </w:rPr>
        <w:t>Test5：起点为4M长、80CM宽的横线,运动员完成Test4后快速到Test5的起点,运球连续绕过四个立杆（立杆横向和纵向的距离为4M,第一个立杆距起点的距离也是4M）后，将球传向侧前方的回弹板，接回弹球射门得分，球越过球门线，计时结束；若射门不进，需再次用备用球补射，此时不需要再踢向反弹板，直到球进门为止。</w:t>
      </w:r>
    </w:p>
    <w:p>
      <w:pPr>
        <w:spacing w:line="600" w:lineRule="exact"/>
        <w:ind w:firstLine="640" w:firstLineChars="200"/>
        <w:textAlignment w:val="baseline"/>
        <w:rPr>
          <w:rFonts w:ascii="仿宋" w:hAnsi="仿宋" w:eastAsia="仿宋" w:cs="仿宋"/>
          <w:bCs/>
          <w:color w:val="000000" w:themeColor="text1"/>
          <w:sz w:val="32"/>
          <w:szCs w:val="32"/>
        </w:rPr>
      </w:pPr>
      <w:r>
        <w:rPr>
          <w:rFonts w:hint="eastAsia" w:ascii="仿宋" w:hAnsi="仿宋" w:eastAsia="仿宋" w:cs="仿宋"/>
          <w:bCs/>
          <w:color w:val="000000" w:themeColor="text1"/>
          <w:sz w:val="32"/>
          <w:szCs w:val="32"/>
        </w:rPr>
        <w:t>5场地：（如图示）场地的布置要结合测试内容的解释和标准足球场的区线设置</w:t>
      </w:r>
    </w:p>
    <w:p>
      <w:pPr>
        <w:spacing w:line="340" w:lineRule="atLeast"/>
        <w:jc w:val="center"/>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drawing>
          <wp:inline distT="0" distB="0" distL="114300" distR="114300">
            <wp:extent cx="4277995" cy="2989580"/>
            <wp:effectExtent l="0" t="0" r="4445" b="12700"/>
            <wp:docPr id="4"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图片"/>
                    <pic:cNvPicPr>
                      <a:picLocks noChangeAspect="1"/>
                    </pic:cNvPicPr>
                  </pic:nvPicPr>
                  <pic:blipFill>
                    <a:blip r:embed="rId5"/>
                    <a:stretch>
                      <a:fillRect/>
                    </a:stretch>
                  </pic:blipFill>
                  <pic:spPr>
                    <a:xfrm>
                      <a:off x="0" y="0"/>
                      <a:ext cx="4277995" cy="2989580"/>
                    </a:xfrm>
                    <a:prstGeom prst="rect">
                      <a:avLst/>
                    </a:prstGeom>
                  </pic:spPr>
                </pic:pic>
              </a:graphicData>
            </a:graphic>
          </wp:inline>
        </w:drawing>
      </w:r>
    </w:p>
    <w:p>
      <w:pPr>
        <w:widowControl/>
        <w:spacing w:line="600" w:lineRule="exact"/>
        <w:ind w:firstLine="640" w:firstLineChars="200"/>
        <w:rPr>
          <w:rFonts w:ascii="楷体" w:hAnsi="楷体" w:eastAsia="楷体" w:cs="楷体"/>
          <w:color w:val="000000" w:themeColor="text1"/>
          <w:kern w:val="0"/>
          <w:sz w:val="32"/>
          <w:szCs w:val="32"/>
        </w:rPr>
      </w:pPr>
      <w:r>
        <w:rPr>
          <w:rFonts w:hint="eastAsia" w:ascii="楷体" w:hAnsi="楷体" w:eastAsia="楷体" w:cs="楷体"/>
          <w:color w:val="000000" w:themeColor="text1"/>
          <w:kern w:val="0"/>
          <w:sz w:val="32"/>
          <w:szCs w:val="32"/>
          <w:lang w:val="en-US" w:eastAsia="zh-CN"/>
        </w:rPr>
        <w:t>(</w:t>
      </w:r>
      <w:r>
        <w:rPr>
          <w:rFonts w:hint="eastAsia" w:ascii="楷体" w:hAnsi="楷体" w:eastAsia="楷体" w:cs="楷体"/>
          <w:color w:val="000000" w:themeColor="text1"/>
          <w:kern w:val="0"/>
          <w:sz w:val="32"/>
          <w:szCs w:val="32"/>
        </w:rPr>
        <w:t>二</w:t>
      </w:r>
      <w:r>
        <w:rPr>
          <w:rFonts w:hint="eastAsia" w:ascii="楷体" w:hAnsi="楷体" w:eastAsia="楷体" w:cs="楷体"/>
          <w:color w:val="000000" w:themeColor="text1"/>
          <w:kern w:val="0"/>
          <w:sz w:val="32"/>
          <w:szCs w:val="32"/>
          <w:lang w:val="en-US" w:eastAsia="zh-CN"/>
        </w:rPr>
        <w:t>)</w:t>
      </w:r>
      <w:r>
        <w:rPr>
          <w:rFonts w:hint="eastAsia" w:ascii="楷体" w:hAnsi="楷体" w:eastAsia="楷体" w:cs="楷体"/>
          <w:color w:val="000000" w:themeColor="text1"/>
          <w:kern w:val="0"/>
          <w:sz w:val="32"/>
          <w:szCs w:val="32"/>
        </w:rPr>
        <w:t>评分标准</w:t>
      </w:r>
    </w:p>
    <w:tbl>
      <w:tblPr>
        <w:tblStyle w:val="7"/>
        <w:tblW w:w="8256" w:type="dxa"/>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993"/>
        <w:gridCol w:w="992"/>
        <w:gridCol w:w="1133"/>
        <w:gridCol w:w="992"/>
        <w:gridCol w:w="1137"/>
        <w:gridCol w:w="992"/>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分值</w:t>
            </w:r>
          </w:p>
        </w:tc>
        <w:tc>
          <w:tcPr>
            <w:tcW w:w="993"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时间</w:t>
            </w:r>
          </w:p>
        </w:tc>
        <w:tc>
          <w:tcPr>
            <w:tcW w:w="992"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分值</w:t>
            </w:r>
          </w:p>
        </w:tc>
        <w:tc>
          <w:tcPr>
            <w:tcW w:w="1133"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时间</w:t>
            </w:r>
          </w:p>
        </w:tc>
        <w:tc>
          <w:tcPr>
            <w:tcW w:w="992"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分值</w:t>
            </w:r>
          </w:p>
        </w:tc>
        <w:tc>
          <w:tcPr>
            <w:tcW w:w="1137"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时间</w:t>
            </w:r>
          </w:p>
        </w:tc>
        <w:tc>
          <w:tcPr>
            <w:tcW w:w="992"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分值</w:t>
            </w:r>
          </w:p>
        </w:tc>
        <w:tc>
          <w:tcPr>
            <w:tcW w:w="1099"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200</w:t>
            </w:r>
          </w:p>
        </w:tc>
        <w:tc>
          <w:tcPr>
            <w:tcW w:w="993"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45”</w:t>
            </w:r>
          </w:p>
        </w:tc>
        <w:tc>
          <w:tcPr>
            <w:tcW w:w="992"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150</w:t>
            </w:r>
          </w:p>
        </w:tc>
        <w:tc>
          <w:tcPr>
            <w:tcW w:w="1133"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60”</w:t>
            </w:r>
          </w:p>
        </w:tc>
        <w:tc>
          <w:tcPr>
            <w:tcW w:w="992"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100</w:t>
            </w:r>
          </w:p>
        </w:tc>
        <w:tc>
          <w:tcPr>
            <w:tcW w:w="1137"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1’25”</w:t>
            </w:r>
          </w:p>
        </w:tc>
        <w:tc>
          <w:tcPr>
            <w:tcW w:w="992"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50</w:t>
            </w:r>
          </w:p>
        </w:tc>
        <w:tc>
          <w:tcPr>
            <w:tcW w:w="1099"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190</w:t>
            </w:r>
          </w:p>
        </w:tc>
        <w:tc>
          <w:tcPr>
            <w:tcW w:w="993"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52”</w:t>
            </w:r>
          </w:p>
        </w:tc>
        <w:tc>
          <w:tcPr>
            <w:tcW w:w="992"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140</w:t>
            </w:r>
          </w:p>
        </w:tc>
        <w:tc>
          <w:tcPr>
            <w:tcW w:w="1133"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1’05”</w:t>
            </w:r>
          </w:p>
        </w:tc>
        <w:tc>
          <w:tcPr>
            <w:tcW w:w="992"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90</w:t>
            </w:r>
          </w:p>
        </w:tc>
        <w:tc>
          <w:tcPr>
            <w:tcW w:w="1137"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1’30”</w:t>
            </w:r>
          </w:p>
        </w:tc>
        <w:tc>
          <w:tcPr>
            <w:tcW w:w="992"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40</w:t>
            </w:r>
          </w:p>
        </w:tc>
        <w:tc>
          <w:tcPr>
            <w:tcW w:w="1099"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180</w:t>
            </w:r>
          </w:p>
        </w:tc>
        <w:tc>
          <w:tcPr>
            <w:tcW w:w="993"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53”</w:t>
            </w:r>
          </w:p>
        </w:tc>
        <w:tc>
          <w:tcPr>
            <w:tcW w:w="992"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130</w:t>
            </w:r>
          </w:p>
        </w:tc>
        <w:tc>
          <w:tcPr>
            <w:tcW w:w="1133"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1’10”</w:t>
            </w:r>
          </w:p>
        </w:tc>
        <w:tc>
          <w:tcPr>
            <w:tcW w:w="992"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80</w:t>
            </w:r>
          </w:p>
        </w:tc>
        <w:tc>
          <w:tcPr>
            <w:tcW w:w="1137"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1’35”</w:t>
            </w:r>
          </w:p>
        </w:tc>
        <w:tc>
          <w:tcPr>
            <w:tcW w:w="992"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30</w:t>
            </w:r>
          </w:p>
        </w:tc>
        <w:tc>
          <w:tcPr>
            <w:tcW w:w="1099"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170</w:t>
            </w:r>
          </w:p>
        </w:tc>
        <w:tc>
          <w:tcPr>
            <w:tcW w:w="993"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54”</w:t>
            </w:r>
          </w:p>
        </w:tc>
        <w:tc>
          <w:tcPr>
            <w:tcW w:w="992"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120</w:t>
            </w:r>
          </w:p>
        </w:tc>
        <w:tc>
          <w:tcPr>
            <w:tcW w:w="1133"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1’15”</w:t>
            </w:r>
          </w:p>
        </w:tc>
        <w:tc>
          <w:tcPr>
            <w:tcW w:w="992"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70</w:t>
            </w:r>
          </w:p>
        </w:tc>
        <w:tc>
          <w:tcPr>
            <w:tcW w:w="1137"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1’40”</w:t>
            </w:r>
          </w:p>
        </w:tc>
        <w:tc>
          <w:tcPr>
            <w:tcW w:w="992"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20</w:t>
            </w:r>
          </w:p>
        </w:tc>
        <w:tc>
          <w:tcPr>
            <w:tcW w:w="1099"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160</w:t>
            </w:r>
          </w:p>
        </w:tc>
        <w:tc>
          <w:tcPr>
            <w:tcW w:w="993"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55”</w:t>
            </w:r>
          </w:p>
        </w:tc>
        <w:tc>
          <w:tcPr>
            <w:tcW w:w="992"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110</w:t>
            </w:r>
          </w:p>
        </w:tc>
        <w:tc>
          <w:tcPr>
            <w:tcW w:w="1133"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1’20”</w:t>
            </w:r>
          </w:p>
        </w:tc>
        <w:tc>
          <w:tcPr>
            <w:tcW w:w="992"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60</w:t>
            </w:r>
          </w:p>
        </w:tc>
        <w:tc>
          <w:tcPr>
            <w:tcW w:w="1137"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1’45”</w:t>
            </w:r>
          </w:p>
        </w:tc>
        <w:tc>
          <w:tcPr>
            <w:tcW w:w="992"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10</w:t>
            </w:r>
          </w:p>
        </w:tc>
        <w:tc>
          <w:tcPr>
            <w:tcW w:w="1099" w:type="dxa"/>
            <w:vAlign w:val="center"/>
          </w:tcPr>
          <w:p>
            <w:pPr>
              <w:spacing w:line="340" w:lineRule="atLeast"/>
              <w:jc w:val="center"/>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2’00”</w:t>
            </w:r>
          </w:p>
        </w:tc>
      </w:tr>
    </w:tbl>
    <w:p>
      <w:pPr>
        <w:spacing w:line="600" w:lineRule="exact"/>
        <w:ind w:firstLine="640" w:firstLineChars="200"/>
        <w:rPr>
          <w:rFonts w:ascii="黑体" w:hAnsi="黑体" w:eastAsia="黑体" w:cs="黑体"/>
          <w:color w:val="000000" w:themeColor="text1"/>
          <w:sz w:val="32"/>
          <w:szCs w:val="32"/>
        </w:rPr>
      </w:pPr>
      <w:r>
        <w:rPr>
          <w:rFonts w:hint="eastAsia" w:ascii="黑体" w:hAnsi="黑体" w:eastAsia="黑体" w:cs="黑体"/>
          <w:color w:val="000000" w:themeColor="text1"/>
          <w:sz w:val="32"/>
          <w:szCs w:val="32"/>
        </w:rPr>
        <w:t>二、比赛（200分）</w:t>
      </w:r>
    </w:p>
    <w:p>
      <w:pPr>
        <w:spacing w:line="600" w:lineRule="exact"/>
        <w:ind w:firstLine="640" w:firstLineChars="200"/>
        <w:rPr>
          <w:rFonts w:ascii="楷体" w:hAnsi="楷体" w:eastAsia="楷体" w:cs="楷体"/>
          <w:color w:val="000000" w:themeColor="text1"/>
          <w:sz w:val="32"/>
          <w:szCs w:val="32"/>
        </w:rPr>
      </w:pPr>
      <w:r>
        <w:rPr>
          <w:rFonts w:hint="eastAsia" w:ascii="楷体" w:hAnsi="楷体" w:eastAsia="楷体" w:cs="楷体"/>
          <w:color w:val="000000" w:themeColor="text1"/>
          <w:sz w:val="32"/>
          <w:szCs w:val="32"/>
          <w:lang w:val="en-US" w:eastAsia="zh-CN"/>
        </w:rPr>
        <w:t>(</w:t>
      </w:r>
      <w:r>
        <w:rPr>
          <w:rFonts w:hint="eastAsia" w:ascii="楷体" w:hAnsi="楷体" w:eastAsia="楷体" w:cs="楷体"/>
          <w:color w:val="000000" w:themeColor="text1"/>
          <w:sz w:val="32"/>
          <w:szCs w:val="32"/>
        </w:rPr>
        <w:t>一</w:t>
      </w:r>
      <w:r>
        <w:rPr>
          <w:rFonts w:hint="eastAsia" w:ascii="楷体" w:hAnsi="楷体" w:eastAsia="楷体" w:cs="楷体"/>
          <w:color w:val="000000" w:themeColor="text1"/>
          <w:sz w:val="32"/>
          <w:szCs w:val="32"/>
          <w:lang w:val="en-US" w:eastAsia="zh-CN"/>
        </w:rPr>
        <w:t>)</w:t>
      </w:r>
      <w:r>
        <w:rPr>
          <w:rFonts w:hint="eastAsia" w:ascii="楷体" w:hAnsi="楷体" w:eastAsia="楷体" w:cs="楷体"/>
          <w:color w:val="000000" w:themeColor="text1"/>
          <w:sz w:val="32"/>
          <w:szCs w:val="32"/>
        </w:rPr>
        <w:t>考试办法</w:t>
      </w:r>
    </w:p>
    <w:p>
      <w:pPr>
        <w:spacing w:line="600" w:lineRule="exact"/>
        <w:ind w:firstLine="640" w:firstLineChars="200"/>
        <w:rPr>
          <w:rFonts w:ascii="仿宋" w:hAnsi="仿宋" w:eastAsia="仿宋" w:cs="楷体"/>
          <w:color w:val="000000" w:themeColor="text1"/>
          <w:sz w:val="32"/>
          <w:szCs w:val="32"/>
        </w:rPr>
      </w:pPr>
      <w:r>
        <w:rPr>
          <w:rFonts w:hint="eastAsia" w:ascii="仿宋" w:hAnsi="仿宋" w:eastAsia="仿宋" w:cs="楷体"/>
          <w:color w:val="000000" w:themeColor="text1"/>
          <w:sz w:val="32"/>
          <w:szCs w:val="32"/>
        </w:rPr>
        <w:t>采用8V8+2G</w:t>
      </w:r>
      <w:r>
        <w:rPr>
          <w:rFonts w:ascii="仿宋" w:hAnsi="仿宋" w:eastAsia="仿宋" w:cs="楷体"/>
          <w:color w:val="000000" w:themeColor="text1"/>
          <w:sz w:val="32"/>
          <w:szCs w:val="32"/>
        </w:rPr>
        <w:t>K</w:t>
      </w:r>
      <w:r>
        <w:rPr>
          <w:rFonts w:hint="eastAsia" w:ascii="仿宋" w:hAnsi="仿宋" w:eastAsia="仿宋" w:cs="楷体"/>
          <w:color w:val="000000" w:themeColor="text1"/>
          <w:sz w:val="32"/>
          <w:szCs w:val="32"/>
        </w:rPr>
        <w:t>比赛，时间为20分钟</w:t>
      </w:r>
    </w:p>
    <w:p>
      <w:pPr>
        <w:spacing w:line="600" w:lineRule="exact"/>
        <w:ind w:firstLine="640" w:firstLineChars="200"/>
        <w:rPr>
          <w:rFonts w:ascii="楷体" w:hAnsi="楷体" w:eastAsia="楷体" w:cs="楷体"/>
          <w:color w:val="000000" w:themeColor="text1"/>
          <w:sz w:val="32"/>
          <w:szCs w:val="32"/>
        </w:rPr>
      </w:pPr>
      <w:r>
        <w:rPr>
          <w:rFonts w:hint="eastAsia" w:ascii="楷体" w:hAnsi="楷体" w:eastAsia="楷体" w:cs="楷体"/>
          <w:color w:val="000000" w:themeColor="text1"/>
          <w:sz w:val="32"/>
          <w:szCs w:val="32"/>
          <w:lang w:val="en-US" w:eastAsia="zh-CN"/>
        </w:rPr>
        <w:t>(</w:t>
      </w:r>
      <w:r>
        <w:rPr>
          <w:rFonts w:hint="eastAsia" w:ascii="楷体" w:hAnsi="楷体" w:eastAsia="楷体" w:cs="楷体"/>
          <w:color w:val="000000" w:themeColor="text1"/>
          <w:sz w:val="32"/>
          <w:szCs w:val="32"/>
        </w:rPr>
        <w:t>二</w:t>
      </w:r>
      <w:r>
        <w:rPr>
          <w:rFonts w:hint="eastAsia" w:ascii="楷体" w:hAnsi="楷体" w:eastAsia="楷体" w:cs="楷体"/>
          <w:color w:val="000000" w:themeColor="text1"/>
          <w:sz w:val="32"/>
          <w:szCs w:val="32"/>
          <w:lang w:val="en-US" w:eastAsia="zh-CN"/>
        </w:rPr>
        <w:t>)</w:t>
      </w:r>
      <w:r>
        <w:rPr>
          <w:rFonts w:hint="eastAsia" w:ascii="楷体" w:hAnsi="楷体" w:eastAsia="楷体" w:cs="楷体"/>
          <w:color w:val="000000" w:themeColor="text1"/>
          <w:sz w:val="32"/>
          <w:szCs w:val="32"/>
        </w:rPr>
        <w:t>评分标准</w:t>
      </w:r>
    </w:p>
    <w:tbl>
      <w:tblPr>
        <w:tblStyle w:val="7"/>
        <w:tblW w:w="8481"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714"/>
        <w:gridCol w:w="1327"/>
        <w:gridCol w:w="854"/>
        <w:gridCol w:w="1305"/>
        <w:gridCol w:w="801"/>
        <w:gridCol w:w="1267"/>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236"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技术</w:t>
            </w:r>
          </w:p>
        </w:tc>
        <w:tc>
          <w:tcPr>
            <w:tcW w:w="714"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分值</w:t>
            </w:r>
          </w:p>
        </w:tc>
        <w:tc>
          <w:tcPr>
            <w:tcW w:w="1327"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战术</w:t>
            </w:r>
          </w:p>
        </w:tc>
        <w:tc>
          <w:tcPr>
            <w:tcW w:w="854"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分值</w:t>
            </w:r>
          </w:p>
        </w:tc>
        <w:tc>
          <w:tcPr>
            <w:tcW w:w="1305"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身体</w:t>
            </w:r>
          </w:p>
        </w:tc>
        <w:tc>
          <w:tcPr>
            <w:tcW w:w="801"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分值</w:t>
            </w:r>
          </w:p>
        </w:tc>
        <w:tc>
          <w:tcPr>
            <w:tcW w:w="1267"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心理</w:t>
            </w:r>
          </w:p>
        </w:tc>
        <w:tc>
          <w:tcPr>
            <w:tcW w:w="977"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236"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技术多样</w:t>
            </w:r>
          </w:p>
        </w:tc>
        <w:tc>
          <w:tcPr>
            <w:tcW w:w="714"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10分</w:t>
            </w:r>
          </w:p>
        </w:tc>
        <w:tc>
          <w:tcPr>
            <w:tcW w:w="1327"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位置明确</w:t>
            </w:r>
          </w:p>
        </w:tc>
        <w:tc>
          <w:tcPr>
            <w:tcW w:w="854"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10分</w:t>
            </w:r>
          </w:p>
        </w:tc>
        <w:tc>
          <w:tcPr>
            <w:tcW w:w="1305"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指标标准</w:t>
            </w:r>
          </w:p>
        </w:tc>
        <w:tc>
          <w:tcPr>
            <w:tcW w:w="801"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10分</w:t>
            </w:r>
          </w:p>
        </w:tc>
        <w:tc>
          <w:tcPr>
            <w:tcW w:w="1267"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主动参与</w:t>
            </w:r>
          </w:p>
        </w:tc>
        <w:tc>
          <w:tcPr>
            <w:tcW w:w="977"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236"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技术正确</w:t>
            </w:r>
          </w:p>
        </w:tc>
        <w:tc>
          <w:tcPr>
            <w:tcW w:w="714"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10分</w:t>
            </w:r>
          </w:p>
        </w:tc>
        <w:tc>
          <w:tcPr>
            <w:tcW w:w="1327"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职责清晰</w:t>
            </w:r>
          </w:p>
        </w:tc>
        <w:tc>
          <w:tcPr>
            <w:tcW w:w="854"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10分</w:t>
            </w:r>
          </w:p>
        </w:tc>
        <w:tc>
          <w:tcPr>
            <w:tcW w:w="1305"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反应敏捷</w:t>
            </w:r>
          </w:p>
        </w:tc>
        <w:tc>
          <w:tcPr>
            <w:tcW w:w="801"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10分</w:t>
            </w:r>
          </w:p>
        </w:tc>
        <w:tc>
          <w:tcPr>
            <w:tcW w:w="1267"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合作分享</w:t>
            </w:r>
          </w:p>
        </w:tc>
        <w:tc>
          <w:tcPr>
            <w:tcW w:w="977"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236"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攻守平衡</w:t>
            </w:r>
          </w:p>
        </w:tc>
        <w:tc>
          <w:tcPr>
            <w:tcW w:w="714"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10分</w:t>
            </w:r>
          </w:p>
        </w:tc>
        <w:tc>
          <w:tcPr>
            <w:tcW w:w="1327"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协作配合</w:t>
            </w:r>
          </w:p>
        </w:tc>
        <w:tc>
          <w:tcPr>
            <w:tcW w:w="854"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10分</w:t>
            </w:r>
          </w:p>
        </w:tc>
        <w:tc>
          <w:tcPr>
            <w:tcW w:w="1305"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协调快速</w:t>
            </w:r>
          </w:p>
        </w:tc>
        <w:tc>
          <w:tcPr>
            <w:tcW w:w="801"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10分</w:t>
            </w:r>
          </w:p>
        </w:tc>
        <w:tc>
          <w:tcPr>
            <w:tcW w:w="1267"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承担责任</w:t>
            </w:r>
          </w:p>
        </w:tc>
        <w:tc>
          <w:tcPr>
            <w:tcW w:w="977"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1236"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跑动积极</w:t>
            </w:r>
          </w:p>
        </w:tc>
        <w:tc>
          <w:tcPr>
            <w:tcW w:w="714"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10分</w:t>
            </w:r>
          </w:p>
        </w:tc>
        <w:tc>
          <w:tcPr>
            <w:tcW w:w="1327"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合理决策</w:t>
            </w:r>
          </w:p>
        </w:tc>
        <w:tc>
          <w:tcPr>
            <w:tcW w:w="854"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10分</w:t>
            </w:r>
          </w:p>
        </w:tc>
        <w:tc>
          <w:tcPr>
            <w:tcW w:w="1305"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力量平衡</w:t>
            </w:r>
          </w:p>
        </w:tc>
        <w:tc>
          <w:tcPr>
            <w:tcW w:w="801"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10分</w:t>
            </w:r>
          </w:p>
        </w:tc>
        <w:tc>
          <w:tcPr>
            <w:tcW w:w="1267"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克服困难</w:t>
            </w:r>
          </w:p>
        </w:tc>
        <w:tc>
          <w:tcPr>
            <w:tcW w:w="977"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236"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观察呼应</w:t>
            </w:r>
          </w:p>
        </w:tc>
        <w:tc>
          <w:tcPr>
            <w:tcW w:w="714"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10分</w:t>
            </w:r>
          </w:p>
        </w:tc>
        <w:tc>
          <w:tcPr>
            <w:tcW w:w="1327"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重要贡献</w:t>
            </w:r>
          </w:p>
        </w:tc>
        <w:tc>
          <w:tcPr>
            <w:tcW w:w="854"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10分</w:t>
            </w:r>
          </w:p>
        </w:tc>
        <w:tc>
          <w:tcPr>
            <w:tcW w:w="1305"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持续跑动</w:t>
            </w:r>
          </w:p>
        </w:tc>
        <w:tc>
          <w:tcPr>
            <w:tcW w:w="801"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10分</w:t>
            </w:r>
          </w:p>
        </w:tc>
        <w:tc>
          <w:tcPr>
            <w:tcW w:w="1267"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渴望超越</w:t>
            </w:r>
          </w:p>
        </w:tc>
        <w:tc>
          <w:tcPr>
            <w:tcW w:w="977"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236"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合计</w:t>
            </w:r>
          </w:p>
        </w:tc>
        <w:tc>
          <w:tcPr>
            <w:tcW w:w="714"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50分</w:t>
            </w:r>
          </w:p>
        </w:tc>
        <w:tc>
          <w:tcPr>
            <w:tcW w:w="1327" w:type="dxa"/>
          </w:tcPr>
          <w:p>
            <w:pPr>
              <w:spacing w:line="340" w:lineRule="atLeast"/>
              <w:jc w:val="center"/>
              <w:rPr>
                <w:rFonts w:cs="楷体" w:asciiTheme="minorEastAsia" w:hAnsiTheme="minorEastAsia" w:eastAsiaTheme="minorEastAsia"/>
                <w:color w:val="000000" w:themeColor="text1"/>
                <w:kern w:val="0"/>
                <w:szCs w:val="21"/>
              </w:rPr>
            </w:pPr>
          </w:p>
        </w:tc>
        <w:tc>
          <w:tcPr>
            <w:tcW w:w="854"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50分</w:t>
            </w:r>
          </w:p>
        </w:tc>
        <w:tc>
          <w:tcPr>
            <w:tcW w:w="1305" w:type="dxa"/>
          </w:tcPr>
          <w:p>
            <w:pPr>
              <w:spacing w:line="340" w:lineRule="atLeast"/>
              <w:jc w:val="center"/>
              <w:rPr>
                <w:rFonts w:cs="楷体" w:asciiTheme="minorEastAsia" w:hAnsiTheme="minorEastAsia" w:eastAsiaTheme="minorEastAsia"/>
                <w:color w:val="000000" w:themeColor="text1"/>
                <w:kern w:val="0"/>
                <w:szCs w:val="21"/>
              </w:rPr>
            </w:pPr>
          </w:p>
        </w:tc>
        <w:tc>
          <w:tcPr>
            <w:tcW w:w="801"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50分</w:t>
            </w:r>
          </w:p>
        </w:tc>
        <w:tc>
          <w:tcPr>
            <w:tcW w:w="1267" w:type="dxa"/>
          </w:tcPr>
          <w:p>
            <w:pPr>
              <w:spacing w:line="340" w:lineRule="atLeast"/>
              <w:jc w:val="center"/>
              <w:rPr>
                <w:rFonts w:cs="楷体" w:asciiTheme="minorEastAsia" w:hAnsiTheme="minorEastAsia" w:eastAsiaTheme="minorEastAsia"/>
                <w:color w:val="000000" w:themeColor="text1"/>
                <w:kern w:val="0"/>
                <w:szCs w:val="21"/>
              </w:rPr>
            </w:pPr>
          </w:p>
        </w:tc>
        <w:tc>
          <w:tcPr>
            <w:tcW w:w="977" w:type="dxa"/>
          </w:tcPr>
          <w:p>
            <w:pPr>
              <w:spacing w:line="340" w:lineRule="atLeast"/>
              <w:jc w:val="center"/>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50分</w:t>
            </w:r>
          </w:p>
        </w:tc>
      </w:tr>
    </w:tbl>
    <w:p>
      <w:pPr>
        <w:spacing w:line="340" w:lineRule="atLeast"/>
        <w:rPr>
          <w:rFonts w:asciiTheme="minorEastAsia" w:hAnsiTheme="minorEastAsia" w:eastAsiaTheme="minorEastAsia"/>
          <w:b/>
          <w:color w:val="000000" w:themeColor="text1"/>
          <w:szCs w:val="21"/>
        </w:rPr>
      </w:pPr>
    </w:p>
    <w:p>
      <w:pPr>
        <w:pStyle w:val="14"/>
        <w:framePr w:h="366" w:hRule="exact" w:wrap="around"/>
        <w:spacing w:line="340" w:lineRule="atLeast"/>
        <w:textAlignment w:val="baseline"/>
        <w:rPr>
          <w:rFonts w:cs="仿宋" w:asciiTheme="minorEastAsia" w:hAnsiTheme="minorEastAsia" w:eastAsiaTheme="minorEastAsia"/>
          <w:color w:val="000000" w:themeColor="text1"/>
          <w:sz w:val="21"/>
          <w:szCs w:val="21"/>
          <w:lang w:val="en-US"/>
        </w:rPr>
      </w:pPr>
    </w:p>
    <w:p>
      <w:pPr>
        <w:pStyle w:val="14"/>
        <w:framePr w:wrap="auto" w:vAnchor="margin" w:hAnchor="text" w:yAlign="inline"/>
        <w:spacing w:line="340" w:lineRule="atLeast"/>
        <w:ind w:firstLine="640" w:firstLineChars="200"/>
        <w:textAlignment w:val="baseline"/>
        <w:rPr>
          <w:rFonts w:ascii="黑体" w:hAnsi="黑体" w:eastAsia="黑体" w:cs="黑体"/>
          <w:color w:val="000000" w:themeColor="text1"/>
          <w:sz w:val="32"/>
          <w:szCs w:val="32"/>
          <w:lang w:val="en-US"/>
        </w:rPr>
      </w:pPr>
      <w:r>
        <w:rPr>
          <w:rFonts w:hint="eastAsia" w:ascii="黑体" w:hAnsi="黑体" w:eastAsia="黑体" w:cs="黑体"/>
          <w:color w:val="000000" w:themeColor="text1"/>
          <w:sz w:val="32"/>
          <w:szCs w:val="32"/>
          <w:lang w:val="en-US"/>
        </w:rPr>
        <w:t>第二部分：</w:t>
      </w:r>
      <w:r>
        <w:rPr>
          <w:rFonts w:hint="eastAsia" w:ascii="黑体" w:hAnsi="黑体" w:eastAsia="黑体" w:cs="黑体"/>
          <w:color w:val="000000" w:themeColor="text1"/>
          <w:sz w:val="32"/>
          <w:szCs w:val="32"/>
        </w:rPr>
        <w:t>守门员</w:t>
      </w:r>
      <w:r>
        <w:rPr>
          <w:rFonts w:hint="eastAsia" w:ascii="黑体" w:hAnsi="黑体" w:eastAsia="黑体" w:cs="黑体"/>
          <w:color w:val="000000" w:themeColor="text1"/>
          <w:sz w:val="32"/>
          <w:szCs w:val="32"/>
          <w:lang w:val="en-US"/>
        </w:rPr>
        <w:t>测试项目及评分标准</w:t>
      </w:r>
    </w:p>
    <w:p>
      <w:pPr>
        <w:spacing w:line="600" w:lineRule="exact"/>
        <w:ind w:firstLine="640" w:firstLineChars="200"/>
        <w:textAlignment w:val="baseline"/>
        <w:rPr>
          <w:rFonts w:ascii="黑体" w:hAnsi="黑体" w:eastAsia="黑体" w:cs="黑体"/>
          <w:color w:val="000000" w:themeColor="text1"/>
          <w:sz w:val="32"/>
          <w:szCs w:val="32"/>
        </w:rPr>
      </w:pPr>
      <w:r>
        <w:rPr>
          <w:rFonts w:hint="eastAsia" w:ascii="黑体" w:hAnsi="黑体" w:eastAsia="黑体" w:cs="黑体"/>
          <w:color w:val="000000" w:themeColor="text1"/>
          <w:sz w:val="32"/>
          <w:szCs w:val="32"/>
        </w:rPr>
        <w:t>一、专项技术（200分）</w:t>
      </w:r>
    </w:p>
    <w:p>
      <w:pPr>
        <w:spacing w:line="600" w:lineRule="exact"/>
        <w:ind w:firstLine="640" w:firstLineChars="200"/>
        <w:jc w:val="left"/>
        <w:textAlignment w:val="baseline"/>
        <w:rPr>
          <w:rFonts w:ascii="仿宋" w:hAnsi="仿宋" w:eastAsia="仿宋" w:cs="仿宋"/>
          <w:bCs/>
          <w:color w:val="000000" w:themeColor="text1"/>
          <w:sz w:val="32"/>
          <w:szCs w:val="32"/>
        </w:rPr>
      </w:pPr>
      <w:r>
        <w:rPr>
          <w:rFonts w:hint="eastAsia" w:ascii="仿宋" w:hAnsi="仿宋" w:eastAsia="仿宋" w:cs="仿宋"/>
          <w:bCs/>
          <w:color w:val="000000" w:themeColor="text1"/>
          <w:sz w:val="32"/>
          <w:szCs w:val="32"/>
        </w:rPr>
        <w:t>注：参加守门员测试的考生身高不得低于（男185cm，女175cm）</w:t>
      </w:r>
    </w:p>
    <w:p>
      <w:pPr>
        <w:spacing w:line="600" w:lineRule="exact"/>
        <w:ind w:firstLine="640" w:firstLineChars="200"/>
        <w:textAlignment w:val="baseline"/>
        <w:rPr>
          <w:rFonts w:ascii="楷体" w:hAnsi="楷体" w:eastAsia="楷体" w:cs="楷体"/>
          <w:color w:val="000000" w:themeColor="text1"/>
          <w:sz w:val="32"/>
          <w:szCs w:val="32"/>
        </w:rPr>
      </w:pPr>
      <w:r>
        <w:rPr>
          <w:rFonts w:hint="eastAsia" w:ascii="楷体" w:hAnsi="楷体" w:eastAsia="楷体" w:cs="楷体"/>
          <w:color w:val="000000" w:themeColor="text1"/>
          <w:sz w:val="32"/>
          <w:szCs w:val="32"/>
          <w:lang w:val="en-US" w:eastAsia="zh-CN"/>
        </w:rPr>
        <w:t>(</w:t>
      </w:r>
      <w:r>
        <w:rPr>
          <w:rFonts w:hint="eastAsia" w:ascii="楷体" w:hAnsi="楷体" w:eastAsia="楷体" w:cs="楷体"/>
          <w:color w:val="000000" w:themeColor="text1"/>
          <w:sz w:val="32"/>
          <w:szCs w:val="32"/>
        </w:rPr>
        <w:t>一</w:t>
      </w:r>
      <w:r>
        <w:rPr>
          <w:rFonts w:hint="eastAsia" w:ascii="楷体" w:hAnsi="楷体" w:eastAsia="楷体" w:cs="楷体"/>
          <w:color w:val="000000" w:themeColor="text1"/>
          <w:sz w:val="32"/>
          <w:szCs w:val="32"/>
          <w:lang w:val="en-US" w:eastAsia="zh-CN"/>
        </w:rPr>
        <w:t>)</w:t>
      </w:r>
      <w:r>
        <w:rPr>
          <w:rFonts w:hint="eastAsia" w:ascii="楷体" w:hAnsi="楷体" w:eastAsia="楷体" w:cs="楷体"/>
          <w:color w:val="000000" w:themeColor="text1"/>
          <w:sz w:val="32"/>
          <w:szCs w:val="32"/>
        </w:rPr>
        <w:t>掷远与踢远（100分）</w:t>
      </w:r>
    </w:p>
    <w:p>
      <w:pPr>
        <w:spacing w:line="600" w:lineRule="exact"/>
        <w:ind w:firstLine="640" w:firstLineChars="200"/>
        <w:textAlignment w:val="baseline"/>
        <w:rPr>
          <w:rFonts w:ascii="仿宋" w:hAnsi="仿宋" w:eastAsia="仿宋" w:cs="仿宋"/>
          <w:bCs/>
          <w:color w:val="000000" w:themeColor="text1"/>
          <w:sz w:val="32"/>
          <w:szCs w:val="32"/>
        </w:rPr>
      </w:pPr>
      <w:r>
        <w:rPr>
          <w:rFonts w:hint="eastAsia" w:ascii="仿宋" w:hAnsi="仿宋" w:eastAsia="仿宋" w:cs="仿宋"/>
          <w:bCs/>
          <w:color w:val="000000" w:themeColor="text1"/>
          <w:sz w:val="32"/>
          <w:szCs w:val="32"/>
        </w:rPr>
        <w:t>1.测试方法：在球场适当位置画一条15米线段为测试区横宽，从横线两端分别垂直向场内画两条60米以上平行直线为测试区纵长，并标出距离数（如图所示），先将球以手掷远三次（允许带手套进行），然后用脚踢远三次（采用踢凌空球、反弹球、定位球等方法不限），各取其中最好一次成绩相加为考生最后成绩。每次掷、踢球的落点必须在测试区横宽以内，否则不计成绩。</w:t>
      </w:r>
    </w:p>
    <w:p>
      <w:pPr>
        <w:spacing w:line="600" w:lineRule="exact"/>
        <w:textAlignment w:val="baseline"/>
        <w:rPr>
          <w:rFonts w:ascii="仿宋" w:hAnsi="仿宋" w:eastAsia="仿宋" w:cs="楷体"/>
          <w:color w:val="000000" w:themeColor="text1"/>
          <w:sz w:val="32"/>
          <w:szCs w:val="32"/>
        </w:rPr>
      </w:pPr>
      <w:r>
        <w:rPr>
          <w:rFonts w:cs="楷体" w:asciiTheme="minorEastAsia" w:hAnsiTheme="minorEastAsia" w:eastAsiaTheme="minorEastAsia"/>
          <w:color w:val="000000" w:themeColor="text1"/>
          <w:szCs w:val="21"/>
        </w:rPr>
        <w:pict>
          <v:group id="_x0000_s1026" o:spid="_x0000_s1026" o:spt="203" style="position:absolute;left:0pt;margin-left:50.8pt;margin-top:13.5pt;height:78pt;width:299.25pt;z-index:251660288;mso-width-relative:page;mso-height-relative:page;" coordsize="0,0" o:gfxdata="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">
            <o:lock v:ext="edit"/>
            <v:rect id="矩形 1" o:spid="_x0000_s1027" o:spt="1" style="position:absolute;left:360;top:7;height:1140;width:4410;" coordsize="21600,21600" o:gfxdata="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gI+vQAA&#10;ANoAAAAPAAAAAAAAAAEAIAAAACIAAABkcnMvZG93bnJldi54bWxQSwECFAAUAAAACACHTuJAMy8F&#10;njsAAAA5AAAAEAAAAAAAAAABACAAAAAMAQAAZHJzL3NoYXBleG1sLnhtbFBLBQYAAAAABgAGAFsB&#10;AAC2AwAAAAA=&#10;">
              <v:path/>
              <v:fill focussize="0,0"/>
              <v:stroke/>
              <v:imagedata o:title=""/>
              <o:lock v:ext="edit"/>
              <v:textbox>
                <w:txbxContent>
                  <w:p/>
                </w:txbxContent>
              </v:textbox>
            </v:rect>
            <v:shape id="_x0000_s1028" o:spid="_x0000_s1028" o:spt="202" type="#_x0000_t202" style="position:absolute;left:2302;top:129;height:310;width:607;"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path/>
              <v:fill on="f" focussize="0,0"/>
              <v:stroke on="f" joinstyle="miter"/>
              <v:imagedata o:title=""/>
              <o:lock v:ext="edit"/>
              <v:textbox inset="0mm,0mm,0mm,0mm">
                <w:txbxContent>
                  <w:p>
                    <w:r>
                      <w:t>60</w:t>
                    </w:r>
                    <w:r>
                      <w:rPr>
                        <w:rFonts w:hint="eastAsia"/>
                      </w:rPr>
                      <w:t>米</w:t>
                    </w:r>
                  </w:p>
                </w:txbxContent>
              </v:textbox>
            </v:shape>
            <v:line id="_x0000_s1029" o:spid="_x0000_s1029" o:spt="20" style="position:absolute;left:351;top:273;flip:x;height:0;width:1807;" coordsize="21600,21600" o:gfxdata="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zYdzugAAANoA&#10;AAAPAAAAAAAAAAEAIAAAACIAAABkcnMvZG93bnJldi54bWxQSwECFAAUAAAACACHTuJAMy8FnjsA&#10;AAA5AAAAEAAAAAAAAAABACAAAAAJAQAAZHJzL3NoYXBleG1sLnhtbFBLBQYAAAAABgAGAFsBAACz&#10;AwAAAAA=&#10;">
              <v:path arrowok="t"/>
              <v:fill focussize="0,0"/>
              <v:stroke endarrow="block"/>
              <v:imagedata o:title=""/>
              <o:lock v:ext="edit"/>
            </v:line>
            <v:line id="_x0000_s1030" o:spid="_x0000_s1030" o:spt="20" style="position:absolute;left:2955;top:258;flip:x;height:0;width:1807;" coordsize="21600,21600" o:gfxdata="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x47sAAADa&#10;AAAADwAAAAAAAAABACAAAAAiAAAAZHJzL2Rvd25yZXYueG1sUEsBAhQAFAAAAAgAh07iQDMvBZ47&#10;AAAAOQAAABAAAAAAAAAAAQAgAAAACgEAAGRycy9zaGFwZXhtbC54bWxQSwUGAAAAAAYABgBbAQAA&#10;tAMAAAAA&#10;">
              <v:path arrowok="t"/>
              <v:fill focussize="0,0"/>
              <v:stroke startarrow="block"/>
              <v:imagedata o:title=""/>
              <o:lock v:ext="edit"/>
            </v:line>
            <v:shape id="_x0000_s1031" o:spid="_x0000_s1031" o:spt="202" type="#_x0000_t202" style="position:absolute;left:0;top:176;height:683;width:254;" filled="f" stroked="f" coordsize="21600,21600" o:gfxdata="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6FlprsAAADb&#10;AAAADwAAAAAAAAABACAAAAAiAAAAZHJzL2Rvd25yZXYueG1sUEsBAhQAFAAAAAgAh07iQDMvBZ47&#10;AAAAOQAAABAAAAAAAAAAAQAgAAAACgEAAGRycy9zaGFwZXhtbC54bWxQSwUGAAAAAAYABgBbAQAA&#10;tAMAAAAA&#10;">
              <v:path/>
              <v:fill on="f" focussize="0,0"/>
              <v:stroke on="f" joinstyle="miter"/>
              <v:imagedata o:title=""/>
              <o:lock v:ext="edit"/>
              <v:textbox inset="0mm,0mm,0mm,0mm" style="layout-flow:vertical;mso-layout-flow-alt:bottom-to-top;">
                <w:txbxContent>
                  <w:p>
                    <w:r>
                      <w:t>15</w:t>
                    </w:r>
                    <w:r>
                      <w:rPr>
                        <w:rFonts w:hint="eastAsia"/>
                      </w:rPr>
                      <w:t>米</w:t>
                    </w:r>
                  </w:p>
                </w:txbxContent>
              </v:textbox>
            </v:shape>
            <v:line id="_x0000_s1032" o:spid="_x0000_s1032" o:spt="20" style="position:absolute;left:165;top:0;height:252;width:0;" coordsize="21600,21600" o:gfxdata="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0FbbsAAADb&#10;AAAADwAAAAAAAAABACAAAAAiAAAAZHJzL2Rvd25yZXYueG1sUEsBAhQAFAAAAAgAh07iQDMvBZ47&#10;AAAAOQAAABAAAAAAAAAAAQAgAAAACgEAAGRycy9zaGFwZXhtbC54bWxQSwUGAAAAAAYABgBbAQAA&#10;tAMAAAAA&#10;">
              <v:path arrowok="t"/>
              <v:fill focussize="0,0"/>
              <v:stroke startarrow="block"/>
              <v:imagedata o:title=""/>
              <o:lock v:ext="edit"/>
            </v:line>
            <v:line id="_x0000_s1033" o:spid="_x0000_s1033" o:spt="20" style="position:absolute;left:150;top:890;height:252;width:0;" coordsize="21600,21600" o:gfxdata="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jfHR7sAAADb&#10;AAAADwAAAAAAAAABACAAAAAiAAAAZHJzL2Rvd25yZXYueG1sUEsBAhQAFAAAAAgAh07iQDMvBZ47&#10;AAAAOQAAABAAAAAAAAAAAQAgAAAACgEAAGRycy9zaGFwZXhtbC54bWxQSwUGAAAAAAYABgBbAQAA&#10;tAMAAAAA&#10;">
              <v:path arrowok="t"/>
              <v:fill focussize="0,0"/>
              <v:stroke endarrow="block"/>
              <v:imagedata o:title=""/>
              <o:lock v:ext="edit"/>
            </v:line>
          </v:group>
        </w:pict>
      </w:r>
    </w:p>
    <w:p>
      <w:pPr>
        <w:spacing w:line="600" w:lineRule="exact"/>
        <w:textAlignment w:val="baseline"/>
        <w:rPr>
          <w:rFonts w:ascii="仿宋" w:hAnsi="仿宋" w:eastAsia="仿宋" w:cs="楷体"/>
          <w:color w:val="000000" w:themeColor="text1"/>
          <w:sz w:val="32"/>
          <w:szCs w:val="32"/>
        </w:rPr>
      </w:pPr>
    </w:p>
    <w:p>
      <w:pPr>
        <w:spacing w:line="340" w:lineRule="atLeast"/>
        <w:ind w:firstLine="420" w:firstLineChars="200"/>
        <w:textAlignment w:val="baseline"/>
        <w:rPr>
          <w:rFonts w:cs="楷体" w:asciiTheme="minorEastAsia" w:hAnsiTheme="minorEastAsia" w:eastAsiaTheme="minorEastAsia"/>
          <w:color w:val="000000" w:themeColor="text1"/>
          <w:szCs w:val="21"/>
        </w:rPr>
      </w:pPr>
    </w:p>
    <w:p>
      <w:pPr>
        <w:spacing w:line="340" w:lineRule="atLeast"/>
        <w:ind w:firstLine="420" w:firstLineChars="200"/>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掷远与踢远场地示意图</w:t>
      </w:r>
    </w:p>
    <w:p>
      <w:pPr>
        <w:spacing w:line="340" w:lineRule="atLeast"/>
        <w:ind w:firstLine="420" w:firstLineChars="200"/>
        <w:jc w:val="center"/>
        <w:textAlignment w:val="baseline"/>
        <w:rPr>
          <w:rFonts w:cs="楷体" w:asciiTheme="minorEastAsia" w:hAnsiTheme="minorEastAsia" w:eastAsiaTheme="minorEastAsia"/>
          <w:color w:val="000000" w:themeColor="text1"/>
          <w:szCs w:val="21"/>
        </w:rPr>
      </w:pPr>
    </w:p>
    <w:p>
      <w:pPr>
        <w:spacing w:line="600" w:lineRule="exact"/>
        <w:ind w:firstLine="640" w:firstLineChars="200"/>
        <w:rPr>
          <w:rFonts w:ascii="仿宋" w:hAnsi="仿宋" w:eastAsia="仿宋" w:cs="楷体"/>
          <w:color w:val="000000" w:themeColor="text1"/>
          <w:sz w:val="32"/>
          <w:szCs w:val="32"/>
        </w:rPr>
      </w:pPr>
      <w:r>
        <w:rPr>
          <w:rFonts w:hint="eastAsia" w:ascii="仿宋" w:hAnsi="仿宋" w:eastAsia="仿宋" w:cs="楷体"/>
          <w:color w:val="000000" w:themeColor="text1"/>
          <w:sz w:val="32"/>
          <w:szCs w:val="32"/>
        </w:rPr>
        <w:t>2.评分标准</w:t>
      </w:r>
    </w:p>
    <w:tbl>
      <w:tblPr>
        <w:tblStyle w:val="6"/>
        <w:tblW w:w="8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87"/>
        <w:gridCol w:w="1400"/>
        <w:gridCol w:w="1433"/>
        <w:gridCol w:w="1256"/>
        <w:gridCol w:w="1377"/>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jc w:val="center"/>
        </w:trPr>
        <w:tc>
          <w:tcPr>
            <w:tcW w:w="1187" w:type="dxa"/>
            <w:vMerge w:val="restart"/>
            <w:tcBorders>
              <w:top w:val="single" w:color="auto" w:sz="12"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分值</w:t>
            </w:r>
          </w:p>
        </w:tc>
        <w:tc>
          <w:tcPr>
            <w:tcW w:w="2833" w:type="dxa"/>
            <w:gridSpan w:val="2"/>
            <w:tcBorders>
              <w:top w:val="single" w:color="auto" w:sz="12"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成绩（米）</w:t>
            </w:r>
          </w:p>
        </w:tc>
        <w:tc>
          <w:tcPr>
            <w:tcW w:w="1256" w:type="dxa"/>
            <w:vMerge w:val="restart"/>
            <w:tcBorders>
              <w:top w:val="single" w:color="auto" w:sz="12"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分值</w:t>
            </w:r>
          </w:p>
        </w:tc>
        <w:tc>
          <w:tcPr>
            <w:tcW w:w="2844" w:type="dxa"/>
            <w:gridSpan w:val="2"/>
            <w:tcBorders>
              <w:top w:val="single" w:color="auto" w:sz="12"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成绩（米）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187" w:type="dxa"/>
            <w:vMerge w:val="continue"/>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p>
        </w:tc>
        <w:tc>
          <w:tcPr>
            <w:tcW w:w="1400"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男</w:t>
            </w:r>
          </w:p>
        </w:tc>
        <w:tc>
          <w:tcPr>
            <w:tcW w:w="1433" w:type="dxa"/>
            <w:tcBorders>
              <w:top w:val="single" w:color="auto" w:sz="4"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女</w:t>
            </w:r>
          </w:p>
        </w:tc>
        <w:tc>
          <w:tcPr>
            <w:tcW w:w="1256" w:type="dxa"/>
            <w:vMerge w:val="continue"/>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p>
        </w:tc>
        <w:tc>
          <w:tcPr>
            <w:tcW w:w="1377"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男</w:t>
            </w:r>
          </w:p>
        </w:tc>
        <w:tc>
          <w:tcPr>
            <w:tcW w:w="1467" w:type="dxa"/>
            <w:tcBorders>
              <w:top w:val="single" w:color="auto" w:sz="4"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7"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100</w:t>
            </w:r>
          </w:p>
        </w:tc>
        <w:tc>
          <w:tcPr>
            <w:tcW w:w="1400"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80</w:t>
            </w:r>
          </w:p>
        </w:tc>
        <w:tc>
          <w:tcPr>
            <w:tcW w:w="1433" w:type="dxa"/>
            <w:tcBorders>
              <w:top w:val="single" w:color="auto" w:sz="4"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65</w:t>
            </w:r>
          </w:p>
        </w:tc>
        <w:tc>
          <w:tcPr>
            <w:tcW w:w="1256"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30</w:t>
            </w:r>
          </w:p>
        </w:tc>
        <w:tc>
          <w:tcPr>
            <w:tcW w:w="1377"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45</w:t>
            </w:r>
          </w:p>
        </w:tc>
        <w:tc>
          <w:tcPr>
            <w:tcW w:w="1467" w:type="dxa"/>
            <w:tcBorders>
              <w:top w:val="single" w:color="auto" w:sz="4"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7"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90</w:t>
            </w:r>
          </w:p>
        </w:tc>
        <w:tc>
          <w:tcPr>
            <w:tcW w:w="1400"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75</w:t>
            </w:r>
          </w:p>
        </w:tc>
        <w:tc>
          <w:tcPr>
            <w:tcW w:w="1433" w:type="dxa"/>
            <w:tcBorders>
              <w:top w:val="single" w:color="auto" w:sz="4"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60</w:t>
            </w:r>
          </w:p>
        </w:tc>
        <w:tc>
          <w:tcPr>
            <w:tcW w:w="1256"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25</w:t>
            </w:r>
          </w:p>
        </w:tc>
        <w:tc>
          <w:tcPr>
            <w:tcW w:w="1377"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40</w:t>
            </w:r>
          </w:p>
        </w:tc>
        <w:tc>
          <w:tcPr>
            <w:tcW w:w="1467" w:type="dxa"/>
            <w:tcBorders>
              <w:top w:val="single" w:color="auto" w:sz="4"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7"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80</w:t>
            </w:r>
          </w:p>
        </w:tc>
        <w:tc>
          <w:tcPr>
            <w:tcW w:w="1400"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70</w:t>
            </w:r>
          </w:p>
        </w:tc>
        <w:tc>
          <w:tcPr>
            <w:tcW w:w="1433" w:type="dxa"/>
            <w:tcBorders>
              <w:top w:val="single" w:color="auto" w:sz="4"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55</w:t>
            </w:r>
          </w:p>
        </w:tc>
        <w:tc>
          <w:tcPr>
            <w:tcW w:w="1256"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20</w:t>
            </w:r>
          </w:p>
        </w:tc>
        <w:tc>
          <w:tcPr>
            <w:tcW w:w="1377"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35</w:t>
            </w:r>
          </w:p>
        </w:tc>
        <w:tc>
          <w:tcPr>
            <w:tcW w:w="1467" w:type="dxa"/>
            <w:tcBorders>
              <w:top w:val="single" w:color="auto" w:sz="4"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7"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70</w:t>
            </w:r>
          </w:p>
        </w:tc>
        <w:tc>
          <w:tcPr>
            <w:tcW w:w="1400"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65</w:t>
            </w:r>
          </w:p>
        </w:tc>
        <w:tc>
          <w:tcPr>
            <w:tcW w:w="1433" w:type="dxa"/>
            <w:tcBorders>
              <w:top w:val="single" w:color="auto" w:sz="4"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50</w:t>
            </w:r>
          </w:p>
        </w:tc>
        <w:tc>
          <w:tcPr>
            <w:tcW w:w="1256"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15</w:t>
            </w:r>
          </w:p>
        </w:tc>
        <w:tc>
          <w:tcPr>
            <w:tcW w:w="1377"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30</w:t>
            </w:r>
          </w:p>
        </w:tc>
        <w:tc>
          <w:tcPr>
            <w:tcW w:w="1467" w:type="dxa"/>
            <w:tcBorders>
              <w:top w:val="single" w:color="auto" w:sz="4"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7"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60</w:t>
            </w:r>
          </w:p>
        </w:tc>
        <w:tc>
          <w:tcPr>
            <w:tcW w:w="1400"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60</w:t>
            </w:r>
          </w:p>
        </w:tc>
        <w:tc>
          <w:tcPr>
            <w:tcW w:w="1433" w:type="dxa"/>
            <w:tcBorders>
              <w:top w:val="single" w:color="auto" w:sz="4"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45</w:t>
            </w:r>
          </w:p>
        </w:tc>
        <w:tc>
          <w:tcPr>
            <w:tcW w:w="1256"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10</w:t>
            </w:r>
          </w:p>
        </w:tc>
        <w:tc>
          <w:tcPr>
            <w:tcW w:w="1377"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25</w:t>
            </w:r>
          </w:p>
        </w:tc>
        <w:tc>
          <w:tcPr>
            <w:tcW w:w="1467" w:type="dxa"/>
            <w:tcBorders>
              <w:top w:val="single" w:color="auto" w:sz="4"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7"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50</w:t>
            </w:r>
          </w:p>
        </w:tc>
        <w:tc>
          <w:tcPr>
            <w:tcW w:w="1400"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55</w:t>
            </w:r>
          </w:p>
        </w:tc>
        <w:tc>
          <w:tcPr>
            <w:tcW w:w="1433" w:type="dxa"/>
            <w:tcBorders>
              <w:top w:val="single" w:color="auto" w:sz="4"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40</w:t>
            </w:r>
          </w:p>
        </w:tc>
        <w:tc>
          <w:tcPr>
            <w:tcW w:w="1256"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5</w:t>
            </w:r>
          </w:p>
        </w:tc>
        <w:tc>
          <w:tcPr>
            <w:tcW w:w="1377"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20</w:t>
            </w:r>
          </w:p>
        </w:tc>
        <w:tc>
          <w:tcPr>
            <w:tcW w:w="1467" w:type="dxa"/>
            <w:tcBorders>
              <w:top w:val="single" w:color="auto" w:sz="4"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7" w:type="dxa"/>
            <w:tcBorders>
              <w:top w:val="single" w:color="auto" w:sz="4" w:space="0"/>
              <w:left w:val="single" w:color="auto" w:sz="12" w:space="0"/>
              <w:bottom w:val="single" w:color="auto" w:sz="12"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40</w:t>
            </w:r>
          </w:p>
        </w:tc>
        <w:tc>
          <w:tcPr>
            <w:tcW w:w="1400" w:type="dxa"/>
            <w:tcBorders>
              <w:top w:val="single" w:color="auto" w:sz="4" w:space="0"/>
              <w:left w:val="single" w:color="auto" w:sz="4" w:space="0"/>
              <w:bottom w:val="single" w:color="auto" w:sz="12"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50</w:t>
            </w:r>
          </w:p>
        </w:tc>
        <w:tc>
          <w:tcPr>
            <w:tcW w:w="1433" w:type="dxa"/>
            <w:tcBorders>
              <w:top w:val="single" w:color="auto" w:sz="4" w:space="0"/>
              <w:left w:val="single" w:color="auto" w:sz="4" w:space="0"/>
              <w:bottom w:val="single" w:color="auto" w:sz="12" w:space="0"/>
              <w:right w:val="single" w:color="auto" w:sz="12"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35</w:t>
            </w:r>
          </w:p>
        </w:tc>
        <w:tc>
          <w:tcPr>
            <w:tcW w:w="1256" w:type="dxa"/>
            <w:tcBorders>
              <w:top w:val="single" w:color="auto" w:sz="4" w:space="0"/>
              <w:left w:val="single" w:color="auto" w:sz="12" w:space="0"/>
              <w:bottom w:val="single" w:color="auto" w:sz="12"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w:t>
            </w:r>
          </w:p>
        </w:tc>
        <w:tc>
          <w:tcPr>
            <w:tcW w:w="1377" w:type="dxa"/>
            <w:tcBorders>
              <w:top w:val="single" w:color="auto" w:sz="4" w:space="0"/>
              <w:left w:val="single" w:color="auto" w:sz="4" w:space="0"/>
              <w:bottom w:val="single" w:color="auto" w:sz="12"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w:t>
            </w:r>
          </w:p>
        </w:tc>
        <w:tc>
          <w:tcPr>
            <w:tcW w:w="1467" w:type="dxa"/>
            <w:tcBorders>
              <w:top w:val="single" w:color="auto" w:sz="4" w:space="0"/>
              <w:left w:val="single" w:color="auto" w:sz="4" w:space="0"/>
              <w:bottom w:val="single" w:color="auto" w:sz="12" w:space="0"/>
              <w:right w:val="single" w:color="auto" w:sz="12" w:space="0"/>
            </w:tcBorders>
            <w:vAlign w:val="center"/>
          </w:tcPr>
          <w:p>
            <w:pPr>
              <w:spacing w:line="340" w:lineRule="atLeast"/>
              <w:jc w:val="center"/>
              <w:textAlignment w:val="baseline"/>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w:t>
            </w:r>
          </w:p>
        </w:tc>
      </w:tr>
    </w:tbl>
    <w:p>
      <w:pPr>
        <w:spacing w:line="600" w:lineRule="exact"/>
        <w:ind w:firstLine="640" w:firstLineChars="200"/>
        <w:textAlignment w:val="baseline"/>
        <w:rPr>
          <w:rFonts w:ascii="楷体" w:hAnsi="楷体" w:eastAsia="楷体" w:cs="楷体"/>
          <w:color w:val="000000" w:themeColor="text1"/>
          <w:sz w:val="32"/>
          <w:szCs w:val="32"/>
        </w:rPr>
      </w:pPr>
      <w:r>
        <w:rPr>
          <w:rFonts w:hint="eastAsia" w:ascii="楷体" w:hAnsi="楷体" w:eastAsia="楷体" w:cs="楷体"/>
          <w:color w:val="000000" w:themeColor="text1"/>
          <w:sz w:val="32"/>
          <w:szCs w:val="32"/>
          <w:lang w:val="en-US" w:eastAsia="zh-CN"/>
        </w:rPr>
        <w:t>(</w:t>
      </w:r>
      <w:r>
        <w:rPr>
          <w:rFonts w:hint="eastAsia" w:ascii="楷体" w:hAnsi="楷体" w:eastAsia="楷体" w:cs="楷体"/>
          <w:color w:val="000000" w:themeColor="text1"/>
          <w:sz w:val="32"/>
          <w:szCs w:val="32"/>
        </w:rPr>
        <w:t>二</w:t>
      </w:r>
      <w:r>
        <w:rPr>
          <w:rFonts w:hint="eastAsia" w:ascii="楷体" w:hAnsi="楷体" w:eastAsia="楷体" w:cs="楷体"/>
          <w:color w:val="000000" w:themeColor="text1"/>
          <w:sz w:val="32"/>
          <w:szCs w:val="32"/>
          <w:lang w:val="en-US" w:eastAsia="zh-CN"/>
        </w:rPr>
        <w:t>)</w:t>
      </w:r>
      <w:r>
        <w:rPr>
          <w:rFonts w:hint="eastAsia" w:ascii="楷体" w:hAnsi="楷体" w:eastAsia="楷体" w:cs="楷体"/>
          <w:color w:val="000000" w:themeColor="text1"/>
          <w:sz w:val="32"/>
          <w:szCs w:val="32"/>
        </w:rPr>
        <w:t>扑接球</w:t>
      </w:r>
    </w:p>
    <w:p>
      <w:pPr>
        <w:pStyle w:val="14"/>
        <w:framePr w:wrap="auto" w:vAnchor="margin" w:hAnchor="text" w:yAlign="inline"/>
        <w:spacing w:line="600" w:lineRule="exact"/>
        <w:ind w:firstLine="640" w:firstLineChars="200"/>
        <w:textAlignment w:val="baseline"/>
        <w:rPr>
          <w:rFonts w:ascii="仿宋" w:hAnsi="仿宋" w:eastAsia="仿宋" w:cs="楷体"/>
          <w:color w:val="000000" w:themeColor="text1"/>
          <w:sz w:val="32"/>
          <w:szCs w:val="32"/>
        </w:rPr>
      </w:pPr>
      <w:r>
        <w:rPr>
          <w:rFonts w:hint="eastAsia" w:ascii="仿宋" w:hAnsi="仿宋" w:eastAsia="仿宋" w:cs="楷体"/>
          <w:color w:val="000000" w:themeColor="text1"/>
          <w:sz w:val="32"/>
          <w:szCs w:val="32"/>
          <w:lang w:val="en-US"/>
        </w:rPr>
        <w:t>1.</w:t>
      </w:r>
      <w:r>
        <w:rPr>
          <w:rFonts w:hint="eastAsia" w:ascii="仿宋" w:hAnsi="仿宋" w:eastAsia="仿宋" w:cs="楷体"/>
          <w:color w:val="000000" w:themeColor="text1"/>
          <w:sz w:val="32"/>
          <w:szCs w:val="32"/>
        </w:rPr>
        <w:t>连续两侧扑球（100分）</w:t>
      </w:r>
    </w:p>
    <w:p>
      <w:pPr>
        <w:spacing w:line="600" w:lineRule="exact"/>
        <w:ind w:firstLine="640" w:firstLineChars="200"/>
        <w:textAlignment w:val="baseline"/>
        <w:rPr>
          <w:rFonts w:ascii="仿宋" w:hAnsi="仿宋" w:eastAsia="仿宋" w:cs="仿宋"/>
          <w:bCs/>
          <w:color w:val="000000" w:themeColor="text1"/>
          <w:sz w:val="32"/>
          <w:szCs w:val="32"/>
        </w:rPr>
      </w:pPr>
      <w:r>
        <w:rPr>
          <w:rFonts w:hint="eastAsia" w:ascii="黑体" w:hAnsi="黑体" w:eastAsia="黑体" w:cs="黑体"/>
          <w:bCs/>
          <w:color w:val="000000" w:themeColor="text1"/>
          <w:sz w:val="32"/>
          <w:szCs w:val="32"/>
        </w:rPr>
        <w:t>⑴</w:t>
      </w:r>
      <w:r>
        <w:rPr>
          <w:rFonts w:hint="eastAsia" w:ascii="仿宋" w:hAnsi="仿宋" w:eastAsia="仿宋" w:cs="仿宋"/>
          <w:bCs/>
          <w:color w:val="000000" w:themeColor="text1"/>
          <w:sz w:val="32"/>
          <w:szCs w:val="32"/>
        </w:rPr>
        <w:t>测试方法：守门员双脚踏在一条直线中点,该线长7.32米,两端各划一个直径50厘米的圆圈,圈内各放置一个足球。当考生听到主考人信号后,快速移动,连续扑左右两侧的球,当球扑出圈外,应把球放回圆圈内,左右侧各扑3个球.</w:t>
      </w:r>
    </w:p>
    <w:p>
      <w:pPr>
        <w:pStyle w:val="14"/>
        <w:framePr w:wrap="auto" w:vAnchor="margin" w:hAnchor="text" w:yAlign="inline"/>
        <w:spacing w:line="600" w:lineRule="exact"/>
        <w:ind w:firstLine="420" w:firstLineChars="200"/>
        <w:textAlignment w:val="baseline"/>
        <w:rPr>
          <w:rFonts w:ascii="仿宋" w:hAnsi="仿宋" w:eastAsia="仿宋" w:cs="楷体"/>
          <w:color w:val="000000" w:themeColor="text1"/>
          <w:sz w:val="32"/>
          <w:szCs w:val="32"/>
        </w:rPr>
      </w:pPr>
      <w:r>
        <w:rPr>
          <w:rFonts w:hint="eastAsia" w:cs="楷体" w:asciiTheme="minorEastAsia" w:hAnsiTheme="minorEastAsia" w:eastAsiaTheme="minorEastAsia"/>
          <w:color w:val="000000" w:themeColor="text1"/>
          <w:sz w:val="21"/>
          <w:szCs w:val="21"/>
          <w:lang w:val="en-US"/>
        </w:rPr>
        <w:drawing>
          <wp:anchor distT="0" distB="0" distL="114300" distR="114300" simplePos="0" relativeHeight="251661312" behindDoc="1" locked="0" layoutInCell="1" allowOverlap="1">
            <wp:simplePos x="0" y="0"/>
            <wp:positionH relativeFrom="column">
              <wp:posOffset>403860</wp:posOffset>
            </wp:positionH>
            <wp:positionV relativeFrom="paragraph">
              <wp:posOffset>373380</wp:posOffset>
            </wp:positionV>
            <wp:extent cx="4745990" cy="982345"/>
            <wp:effectExtent l="0" t="0" r="8890" b="8255"/>
            <wp:wrapTight wrapText="bothSides">
              <wp:wrapPolygon>
                <wp:start x="0" y="0"/>
                <wp:lineTo x="0" y="21111"/>
                <wp:lineTo x="21502" y="21111"/>
                <wp:lineTo x="21502" y="0"/>
                <wp:lineTo x="0" y="0"/>
              </wp:wrapPolygon>
            </wp:wrapTight>
            <wp:docPr id="6" name="图片 1" descr="HWOCRTEMP_RO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HWOCRTEMP_ROC20"/>
                    <pic:cNvPicPr>
                      <a:picLocks noChangeAspect="1"/>
                    </pic:cNvPicPr>
                  </pic:nvPicPr>
                  <pic:blipFill>
                    <a:blip r:embed="rId6"/>
                    <a:stretch>
                      <a:fillRect/>
                    </a:stretch>
                  </pic:blipFill>
                  <pic:spPr>
                    <a:xfrm>
                      <a:off x="0" y="0"/>
                      <a:ext cx="4745990" cy="985061"/>
                    </a:xfrm>
                    <a:prstGeom prst="rect">
                      <a:avLst/>
                    </a:prstGeom>
                    <a:noFill/>
                    <a:ln>
                      <a:noFill/>
                    </a:ln>
                  </pic:spPr>
                </pic:pic>
              </a:graphicData>
            </a:graphic>
          </wp:anchor>
        </w:drawing>
      </w:r>
      <w:r>
        <w:rPr>
          <w:rFonts w:hint="eastAsia" w:ascii="仿宋" w:hAnsi="仿宋" w:eastAsia="仿宋" w:cs="仿宋"/>
          <w:color w:val="000000" w:themeColor="text1"/>
          <w:sz w:val="32"/>
          <w:szCs w:val="32"/>
        </w:rPr>
        <w:t>⑵</w:t>
      </w:r>
      <w:r>
        <w:rPr>
          <w:rFonts w:hint="eastAsia" w:ascii="仿宋" w:hAnsi="仿宋" w:eastAsia="仿宋" w:cs="楷体"/>
          <w:color w:val="000000" w:themeColor="text1"/>
          <w:sz w:val="32"/>
          <w:szCs w:val="32"/>
        </w:rPr>
        <w:t>操作实图：</w:t>
      </w:r>
    </w:p>
    <w:p>
      <w:pPr>
        <w:pStyle w:val="14"/>
        <w:framePr w:wrap="auto" w:vAnchor="margin" w:hAnchor="text" w:yAlign="inline"/>
        <w:spacing w:line="340" w:lineRule="atLeast"/>
        <w:textAlignment w:val="baseline"/>
        <w:rPr>
          <w:rFonts w:cs="楷体" w:asciiTheme="minorEastAsia" w:hAnsiTheme="minorEastAsia" w:eastAsiaTheme="minorEastAsia"/>
          <w:color w:val="000000" w:themeColor="text1"/>
          <w:sz w:val="21"/>
          <w:szCs w:val="21"/>
        </w:rPr>
      </w:pPr>
    </w:p>
    <w:p>
      <w:pPr>
        <w:spacing w:line="600" w:lineRule="exact"/>
        <w:textAlignment w:val="baseline"/>
        <w:rPr>
          <w:rFonts w:hint="eastAsia" w:ascii="仿宋" w:hAnsi="仿宋" w:eastAsia="仿宋" w:cs="仿宋"/>
          <w:bCs/>
          <w:color w:val="000000" w:themeColor="text1"/>
          <w:sz w:val="32"/>
          <w:szCs w:val="32"/>
        </w:rPr>
      </w:pPr>
    </w:p>
    <w:p>
      <w:pPr>
        <w:spacing w:line="600" w:lineRule="exact"/>
        <w:textAlignment w:val="baseline"/>
        <w:rPr>
          <w:rFonts w:hint="eastAsia" w:ascii="仿宋" w:hAnsi="仿宋" w:eastAsia="仿宋" w:cs="仿宋"/>
          <w:bCs/>
          <w:color w:val="000000" w:themeColor="text1"/>
          <w:sz w:val="32"/>
          <w:szCs w:val="32"/>
        </w:rPr>
      </w:pPr>
    </w:p>
    <w:p>
      <w:pPr>
        <w:spacing w:line="600" w:lineRule="exact"/>
        <w:ind w:firstLine="320" w:firstLineChars="100"/>
        <w:textAlignment w:val="baseline"/>
        <w:rPr>
          <w:rFonts w:ascii="楷体" w:hAnsi="楷体" w:eastAsia="楷体" w:cs="楷体"/>
          <w:color w:val="000000" w:themeColor="text1"/>
          <w:sz w:val="32"/>
          <w:szCs w:val="32"/>
        </w:rPr>
      </w:pPr>
      <w:r>
        <w:rPr>
          <w:rFonts w:hint="eastAsia" w:ascii="仿宋" w:hAnsi="仿宋" w:eastAsia="仿宋" w:cs="仿宋"/>
          <w:bCs/>
          <w:color w:val="000000" w:themeColor="text1"/>
          <w:sz w:val="32"/>
          <w:szCs w:val="32"/>
        </w:rPr>
        <w:t>⑶评分标准：考生起动即开表计时,直至将第6个球扑完，并将球放回圈内停表。每个人做2次,取最佳一次成绩。达标成绩(见附表)。</w:t>
      </w:r>
    </w:p>
    <w:p>
      <w:pPr>
        <w:spacing w:line="600" w:lineRule="exact"/>
        <w:jc w:val="center"/>
        <w:textAlignment w:val="baseline"/>
        <w:rPr>
          <w:rFonts w:ascii="楷体" w:hAnsi="楷体" w:eastAsia="楷体" w:cs="楷体"/>
          <w:color w:val="000000" w:themeColor="text1"/>
          <w:sz w:val="32"/>
          <w:szCs w:val="32"/>
        </w:rPr>
      </w:pPr>
      <w:r>
        <w:rPr>
          <w:rFonts w:hint="eastAsia" w:ascii="楷体" w:hAnsi="楷体" w:eastAsia="楷体" w:cs="楷体"/>
          <w:color w:val="000000" w:themeColor="text1"/>
          <w:sz w:val="32"/>
          <w:szCs w:val="32"/>
        </w:rPr>
        <w:t>男子守门员连续两侧扑球成绩评分表</w:t>
      </w:r>
    </w:p>
    <w:tbl>
      <w:tblPr>
        <w:tblStyle w:val="6"/>
        <w:tblW w:w="6406" w:type="dxa"/>
        <w:jc w:val="center"/>
        <w:tblLayout w:type="fixed"/>
        <w:tblCellMar>
          <w:top w:w="0" w:type="dxa"/>
          <w:left w:w="108" w:type="dxa"/>
          <w:bottom w:w="0" w:type="dxa"/>
          <w:right w:w="108" w:type="dxa"/>
        </w:tblCellMar>
      </w:tblPr>
      <w:tblGrid>
        <w:gridCol w:w="1696"/>
        <w:gridCol w:w="1410"/>
        <w:gridCol w:w="1704"/>
        <w:gridCol w:w="1596"/>
      </w:tblGrid>
      <w:tr>
        <w:tblPrEx>
          <w:tblCellMar>
            <w:top w:w="0" w:type="dxa"/>
            <w:left w:w="108" w:type="dxa"/>
            <w:bottom w:w="0" w:type="dxa"/>
            <w:right w:w="108" w:type="dxa"/>
          </w:tblCellMar>
        </w:tblPrEx>
        <w:trPr>
          <w:trHeight w:val="340" w:hRule="exact"/>
          <w:jc w:val="center"/>
        </w:trPr>
        <w:tc>
          <w:tcPr>
            <w:tcW w:w="1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成绩（秒））</w:t>
            </w:r>
          </w:p>
        </w:tc>
        <w:tc>
          <w:tcPr>
            <w:tcW w:w="1410" w:type="dxa"/>
            <w:tcBorders>
              <w:top w:val="single" w:color="auto" w:sz="4" w:space="0"/>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分值</w:t>
            </w:r>
          </w:p>
        </w:tc>
        <w:tc>
          <w:tcPr>
            <w:tcW w:w="1704" w:type="dxa"/>
            <w:tcBorders>
              <w:top w:val="single" w:color="auto" w:sz="4" w:space="0"/>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成绩（秒）</w:t>
            </w:r>
          </w:p>
        </w:tc>
        <w:tc>
          <w:tcPr>
            <w:tcW w:w="1596" w:type="dxa"/>
            <w:tcBorders>
              <w:top w:val="single" w:color="auto" w:sz="4" w:space="0"/>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分值</w:t>
            </w:r>
          </w:p>
        </w:tc>
      </w:tr>
      <w:tr>
        <w:tblPrEx>
          <w:tblCellMar>
            <w:top w:w="0" w:type="dxa"/>
            <w:left w:w="108" w:type="dxa"/>
            <w:bottom w:w="0" w:type="dxa"/>
            <w:right w:w="108" w:type="dxa"/>
          </w:tblCellMar>
        </w:tblPrEx>
        <w:trPr>
          <w:trHeight w:val="340" w:hRule="exact"/>
          <w:jc w:val="center"/>
        </w:trPr>
        <w:tc>
          <w:tcPr>
            <w:tcW w:w="1696" w:type="dxa"/>
            <w:tcBorders>
              <w:top w:val="nil"/>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16</w:t>
            </w:r>
          </w:p>
        </w:tc>
        <w:tc>
          <w:tcPr>
            <w:tcW w:w="1410"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100</w:t>
            </w:r>
          </w:p>
        </w:tc>
        <w:tc>
          <w:tcPr>
            <w:tcW w:w="1704"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19</w:t>
            </w:r>
          </w:p>
        </w:tc>
        <w:tc>
          <w:tcPr>
            <w:tcW w:w="1596"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50</w:t>
            </w:r>
          </w:p>
        </w:tc>
      </w:tr>
      <w:tr>
        <w:tblPrEx>
          <w:tblCellMar>
            <w:top w:w="0" w:type="dxa"/>
            <w:left w:w="108" w:type="dxa"/>
            <w:bottom w:w="0" w:type="dxa"/>
            <w:right w:w="108" w:type="dxa"/>
          </w:tblCellMar>
        </w:tblPrEx>
        <w:trPr>
          <w:trHeight w:val="340" w:hRule="exact"/>
          <w:jc w:val="center"/>
        </w:trPr>
        <w:tc>
          <w:tcPr>
            <w:tcW w:w="1696" w:type="dxa"/>
            <w:tcBorders>
              <w:top w:val="nil"/>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16.3</w:t>
            </w:r>
          </w:p>
        </w:tc>
        <w:tc>
          <w:tcPr>
            <w:tcW w:w="1410"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95</w:t>
            </w:r>
          </w:p>
        </w:tc>
        <w:tc>
          <w:tcPr>
            <w:tcW w:w="1704"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19.3</w:t>
            </w:r>
          </w:p>
        </w:tc>
        <w:tc>
          <w:tcPr>
            <w:tcW w:w="1596"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45</w:t>
            </w:r>
          </w:p>
        </w:tc>
      </w:tr>
      <w:tr>
        <w:tblPrEx>
          <w:tblCellMar>
            <w:top w:w="0" w:type="dxa"/>
            <w:left w:w="108" w:type="dxa"/>
            <w:bottom w:w="0" w:type="dxa"/>
            <w:right w:w="108" w:type="dxa"/>
          </w:tblCellMar>
        </w:tblPrEx>
        <w:trPr>
          <w:trHeight w:val="340" w:hRule="exact"/>
          <w:jc w:val="center"/>
        </w:trPr>
        <w:tc>
          <w:tcPr>
            <w:tcW w:w="1696" w:type="dxa"/>
            <w:tcBorders>
              <w:top w:val="nil"/>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16.6</w:t>
            </w:r>
          </w:p>
        </w:tc>
        <w:tc>
          <w:tcPr>
            <w:tcW w:w="1410"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90</w:t>
            </w:r>
          </w:p>
        </w:tc>
        <w:tc>
          <w:tcPr>
            <w:tcW w:w="1704"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19.6</w:t>
            </w:r>
          </w:p>
        </w:tc>
        <w:tc>
          <w:tcPr>
            <w:tcW w:w="1596"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40</w:t>
            </w:r>
          </w:p>
        </w:tc>
      </w:tr>
      <w:tr>
        <w:tblPrEx>
          <w:tblCellMar>
            <w:top w:w="0" w:type="dxa"/>
            <w:left w:w="108" w:type="dxa"/>
            <w:bottom w:w="0" w:type="dxa"/>
            <w:right w:w="108" w:type="dxa"/>
          </w:tblCellMar>
        </w:tblPrEx>
        <w:trPr>
          <w:trHeight w:val="340" w:hRule="exact"/>
          <w:jc w:val="center"/>
        </w:trPr>
        <w:tc>
          <w:tcPr>
            <w:tcW w:w="1696" w:type="dxa"/>
            <w:tcBorders>
              <w:top w:val="nil"/>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16.9</w:t>
            </w:r>
          </w:p>
        </w:tc>
        <w:tc>
          <w:tcPr>
            <w:tcW w:w="1410"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85</w:t>
            </w:r>
          </w:p>
        </w:tc>
        <w:tc>
          <w:tcPr>
            <w:tcW w:w="1704"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19.9</w:t>
            </w:r>
          </w:p>
        </w:tc>
        <w:tc>
          <w:tcPr>
            <w:tcW w:w="1596"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35</w:t>
            </w:r>
          </w:p>
        </w:tc>
      </w:tr>
      <w:tr>
        <w:tblPrEx>
          <w:tblCellMar>
            <w:top w:w="0" w:type="dxa"/>
            <w:left w:w="108" w:type="dxa"/>
            <w:bottom w:w="0" w:type="dxa"/>
            <w:right w:w="108" w:type="dxa"/>
          </w:tblCellMar>
        </w:tblPrEx>
        <w:trPr>
          <w:trHeight w:val="340" w:hRule="exact"/>
          <w:jc w:val="center"/>
        </w:trPr>
        <w:tc>
          <w:tcPr>
            <w:tcW w:w="1696" w:type="dxa"/>
            <w:tcBorders>
              <w:top w:val="nil"/>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17.2</w:t>
            </w:r>
          </w:p>
        </w:tc>
        <w:tc>
          <w:tcPr>
            <w:tcW w:w="1410"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80</w:t>
            </w:r>
          </w:p>
        </w:tc>
        <w:tc>
          <w:tcPr>
            <w:tcW w:w="1704"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20.2</w:t>
            </w:r>
          </w:p>
        </w:tc>
        <w:tc>
          <w:tcPr>
            <w:tcW w:w="1596"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30</w:t>
            </w:r>
          </w:p>
        </w:tc>
      </w:tr>
      <w:tr>
        <w:tblPrEx>
          <w:tblCellMar>
            <w:top w:w="0" w:type="dxa"/>
            <w:left w:w="108" w:type="dxa"/>
            <w:bottom w:w="0" w:type="dxa"/>
            <w:right w:w="108" w:type="dxa"/>
          </w:tblCellMar>
        </w:tblPrEx>
        <w:trPr>
          <w:trHeight w:val="340" w:hRule="exact"/>
          <w:jc w:val="center"/>
        </w:trPr>
        <w:tc>
          <w:tcPr>
            <w:tcW w:w="1696" w:type="dxa"/>
            <w:tcBorders>
              <w:top w:val="nil"/>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17.5</w:t>
            </w:r>
          </w:p>
        </w:tc>
        <w:tc>
          <w:tcPr>
            <w:tcW w:w="1410"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75</w:t>
            </w:r>
          </w:p>
        </w:tc>
        <w:tc>
          <w:tcPr>
            <w:tcW w:w="1704"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20.5</w:t>
            </w:r>
          </w:p>
        </w:tc>
        <w:tc>
          <w:tcPr>
            <w:tcW w:w="1596"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25</w:t>
            </w:r>
          </w:p>
        </w:tc>
      </w:tr>
      <w:tr>
        <w:tblPrEx>
          <w:tblCellMar>
            <w:top w:w="0" w:type="dxa"/>
            <w:left w:w="108" w:type="dxa"/>
            <w:bottom w:w="0" w:type="dxa"/>
            <w:right w:w="108" w:type="dxa"/>
          </w:tblCellMar>
        </w:tblPrEx>
        <w:trPr>
          <w:trHeight w:val="340" w:hRule="exact"/>
          <w:jc w:val="center"/>
        </w:trPr>
        <w:tc>
          <w:tcPr>
            <w:tcW w:w="1696" w:type="dxa"/>
            <w:tcBorders>
              <w:top w:val="nil"/>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17.8</w:t>
            </w:r>
          </w:p>
        </w:tc>
        <w:tc>
          <w:tcPr>
            <w:tcW w:w="1410"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70</w:t>
            </w:r>
          </w:p>
        </w:tc>
        <w:tc>
          <w:tcPr>
            <w:tcW w:w="1704"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20.8</w:t>
            </w:r>
          </w:p>
        </w:tc>
        <w:tc>
          <w:tcPr>
            <w:tcW w:w="1596"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20</w:t>
            </w:r>
          </w:p>
        </w:tc>
      </w:tr>
      <w:tr>
        <w:tblPrEx>
          <w:tblCellMar>
            <w:top w:w="0" w:type="dxa"/>
            <w:left w:w="108" w:type="dxa"/>
            <w:bottom w:w="0" w:type="dxa"/>
            <w:right w:w="108" w:type="dxa"/>
          </w:tblCellMar>
        </w:tblPrEx>
        <w:trPr>
          <w:trHeight w:val="340" w:hRule="exact"/>
          <w:jc w:val="center"/>
        </w:trPr>
        <w:tc>
          <w:tcPr>
            <w:tcW w:w="1696" w:type="dxa"/>
            <w:tcBorders>
              <w:top w:val="nil"/>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18.1</w:t>
            </w:r>
          </w:p>
        </w:tc>
        <w:tc>
          <w:tcPr>
            <w:tcW w:w="1410"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65</w:t>
            </w:r>
          </w:p>
        </w:tc>
        <w:tc>
          <w:tcPr>
            <w:tcW w:w="1704"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21.1</w:t>
            </w:r>
          </w:p>
        </w:tc>
        <w:tc>
          <w:tcPr>
            <w:tcW w:w="1596"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15</w:t>
            </w:r>
          </w:p>
        </w:tc>
      </w:tr>
      <w:tr>
        <w:tblPrEx>
          <w:tblCellMar>
            <w:top w:w="0" w:type="dxa"/>
            <w:left w:w="108" w:type="dxa"/>
            <w:bottom w:w="0" w:type="dxa"/>
            <w:right w:w="108" w:type="dxa"/>
          </w:tblCellMar>
        </w:tblPrEx>
        <w:trPr>
          <w:trHeight w:val="340" w:hRule="exact"/>
          <w:jc w:val="center"/>
        </w:trPr>
        <w:tc>
          <w:tcPr>
            <w:tcW w:w="1696" w:type="dxa"/>
            <w:tcBorders>
              <w:top w:val="nil"/>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18.4</w:t>
            </w:r>
          </w:p>
        </w:tc>
        <w:tc>
          <w:tcPr>
            <w:tcW w:w="1410"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60</w:t>
            </w:r>
          </w:p>
        </w:tc>
        <w:tc>
          <w:tcPr>
            <w:tcW w:w="1704"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21.4</w:t>
            </w:r>
          </w:p>
        </w:tc>
        <w:tc>
          <w:tcPr>
            <w:tcW w:w="1596"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10</w:t>
            </w:r>
          </w:p>
        </w:tc>
      </w:tr>
      <w:tr>
        <w:tblPrEx>
          <w:tblCellMar>
            <w:top w:w="0" w:type="dxa"/>
            <w:left w:w="108" w:type="dxa"/>
            <w:bottom w:w="0" w:type="dxa"/>
            <w:right w:w="108" w:type="dxa"/>
          </w:tblCellMar>
        </w:tblPrEx>
        <w:trPr>
          <w:trHeight w:val="340" w:hRule="exact"/>
          <w:jc w:val="center"/>
        </w:trPr>
        <w:tc>
          <w:tcPr>
            <w:tcW w:w="1696" w:type="dxa"/>
            <w:tcBorders>
              <w:top w:val="nil"/>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18.7</w:t>
            </w:r>
          </w:p>
        </w:tc>
        <w:tc>
          <w:tcPr>
            <w:tcW w:w="1410"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55</w:t>
            </w:r>
          </w:p>
        </w:tc>
        <w:tc>
          <w:tcPr>
            <w:tcW w:w="1704"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21.7</w:t>
            </w:r>
          </w:p>
        </w:tc>
        <w:tc>
          <w:tcPr>
            <w:tcW w:w="1596"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rPr>
            </w:pPr>
            <w:r>
              <w:rPr>
                <w:rFonts w:hint="eastAsia" w:cs="楷体" w:asciiTheme="minorEastAsia" w:hAnsiTheme="minorEastAsia" w:eastAsiaTheme="minorEastAsia"/>
                <w:color w:val="000000" w:themeColor="text1"/>
                <w:kern w:val="0"/>
                <w:szCs w:val="21"/>
              </w:rPr>
              <w:t>5</w:t>
            </w:r>
          </w:p>
        </w:tc>
      </w:tr>
    </w:tbl>
    <w:p>
      <w:pPr>
        <w:spacing w:line="340" w:lineRule="atLeast"/>
        <w:ind w:left="420" w:leftChars="200"/>
        <w:textAlignment w:val="baseline"/>
        <w:rPr>
          <w:rFonts w:hint="eastAsia" w:cs="楷体" w:asciiTheme="minorEastAsia" w:hAnsiTheme="minorEastAsia" w:eastAsiaTheme="minorEastAsia"/>
          <w:b/>
          <w:bCs/>
          <w:color w:val="000000" w:themeColor="text1"/>
          <w:szCs w:val="21"/>
        </w:rPr>
      </w:pPr>
    </w:p>
    <w:p>
      <w:pPr>
        <w:spacing w:line="340" w:lineRule="atLeast"/>
        <w:ind w:left="420" w:leftChars="200" w:firstLine="281" w:firstLineChars="100"/>
        <w:textAlignment w:val="baseline"/>
        <w:rPr>
          <w:rFonts w:cs="楷体" w:asciiTheme="minorEastAsia" w:hAnsiTheme="minorEastAsia" w:eastAsiaTheme="minorEastAsia"/>
          <w:color w:val="000000" w:themeColor="text1"/>
          <w:sz w:val="28"/>
          <w:szCs w:val="28"/>
        </w:rPr>
      </w:pPr>
      <w:r>
        <w:rPr>
          <w:rFonts w:hint="eastAsia" w:cs="楷体" w:asciiTheme="minorEastAsia" w:hAnsiTheme="minorEastAsia" w:eastAsiaTheme="minorEastAsia"/>
          <w:b/>
          <w:bCs/>
          <w:color w:val="000000" w:themeColor="text1"/>
          <w:sz w:val="28"/>
          <w:szCs w:val="28"/>
        </w:rPr>
        <w:t>注：女子评分标准按男子评分表延长2秒。</w:t>
      </w:r>
    </w:p>
    <w:p>
      <w:pPr>
        <w:snapToGrid w:val="0"/>
        <w:spacing w:line="600" w:lineRule="exact"/>
        <w:ind w:firstLine="640" w:firstLineChars="200"/>
        <w:textAlignment w:val="baseline"/>
        <w:rPr>
          <w:rFonts w:ascii="黑体" w:hAnsi="黑体" w:eastAsia="黑体" w:cs="黑体"/>
          <w:color w:val="000000" w:themeColor="text1"/>
          <w:sz w:val="32"/>
          <w:szCs w:val="32"/>
        </w:rPr>
      </w:pPr>
      <w:r>
        <w:rPr>
          <w:rFonts w:hint="eastAsia" w:ascii="黑体" w:hAnsi="黑体" w:eastAsia="黑体" w:cs="黑体"/>
          <w:color w:val="000000" w:themeColor="text1"/>
          <w:sz w:val="32"/>
          <w:szCs w:val="32"/>
        </w:rPr>
        <w:t>二、实战（200分）</w:t>
      </w:r>
    </w:p>
    <w:p>
      <w:pPr>
        <w:snapToGrid w:val="0"/>
        <w:spacing w:line="600" w:lineRule="exact"/>
        <w:ind w:firstLine="640" w:firstLineChars="200"/>
        <w:textAlignment w:val="baseline"/>
        <w:rPr>
          <w:rFonts w:ascii="楷体" w:hAnsi="楷体" w:eastAsia="楷体" w:cs="楷体"/>
          <w:color w:val="000000" w:themeColor="text1"/>
          <w:sz w:val="32"/>
          <w:szCs w:val="32"/>
        </w:rPr>
      </w:pPr>
      <w:r>
        <w:rPr>
          <w:rFonts w:hint="eastAsia" w:ascii="楷体" w:hAnsi="楷体" w:eastAsia="楷体" w:cs="楷体"/>
          <w:color w:val="000000" w:themeColor="text1"/>
          <w:sz w:val="32"/>
          <w:szCs w:val="32"/>
          <w:lang w:val="en-US" w:eastAsia="zh-CN"/>
        </w:rPr>
        <w:t>(</w:t>
      </w:r>
      <w:r>
        <w:rPr>
          <w:rFonts w:hint="eastAsia" w:ascii="楷体" w:hAnsi="楷体" w:eastAsia="楷体" w:cs="楷体"/>
          <w:color w:val="000000" w:themeColor="text1"/>
          <w:sz w:val="32"/>
          <w:szCs w:val="32"/>
        </w:rPr>
        <w:t>一</w:t>
      </w:r>
      <w:r>
        <w:rPr>
          <w:rFonts w:hint="eastAsia" w:ascii="楷体" w:hAnsi="楷体" w:eastAsia="楷体" w:cs="楷体"/>
          <w:color w:val="000000" w:themeColor="text1"/>
          <w:sz w:val="32"/>
          <w:szCs w:val="32"/>
          <w:lang w:val="en-US" w:eastAsia="zh-CN"/>
        </w:rPr>
        <w:t>)</w:t>
      </w:r>
      <w:r>
        <w:rPr>
          <w:rFonts w:hint="eastAsia" w:ascii="楷体" w:hAnsi="楷体" w:eastAsia="楷体" w:cs="楷体"/>
          <w:color w:val="000000" w:themeColor="text1"/>
          <w:sz w:val="32"/>
          <w:szCs w:val="32"/>
        </w:rPr>
        <w:t>考试办法</w:t>
      </w:r>
    </w:p>
    <w:p>
      <w:pPr>
        <w:snapToGrid w:val="0"/>
        <w:spacing w:line="600" w:lineRule="exact"/>
        <w:ind w:firstLine="320" w:firstLineChars="100"/>
        <w:textAlignment w:val="baseline"/>
        <w:rPr>
          <w:rFonts w:ascii="仿宋" w:hAnsi="仿宋" w:eastAsia="仿宋" w:cs="楷体"/>
          <w:color w:val="000000" w:themeColor="text1"/>
          <w:sz w:val="32"/>
          <w:szCs w:val="32"/>
        </w:rPr>
      </w:pPr>
      <w:r>
        <w:rPr>
          <w:rFonts w:hint="eastAsia" w:ascii="仿宋" w:hAnsi="仿宋" w:eastAsia="仿宋" w:cs="楷体"/>
          <w:color w:val="000000" w:themeColor="text1"/>
          <w:sz w:val="32"/>
          <w:szCs w:val="32"/>
        </w:rPr>
        <w:t>采用8V8+2G</w:t>
      </w:r>
      <w:r>
        <w:rPr>
          <w:rFonts w:ascii="仿宋" w:hAnsi="仿宋" w:eastAsia="仿宋" w:cs="楷体"/>
          <w:color w:val="000000" w:themeColor="text1"/>
          <w:sz w:val="32"/>
          <w:szCs w:val="32"/>
        </w:rPr>
        <w:t>K</w:t>
      </w:r>
      <w:r>
        <w:rPr>
          <w:rFonts w:hint="eastAsia" w:ascii="仿宋" w:hAnsi="仿宋" w:eastAsia="仿宋" w:cs="楷体"/>
          <w:color w:val="000000" w:themeColor="text1"/>
          <w:sz w:val="32"/>
          <w:szCs w:val="32"/>
        </w:rPr>
        <w:t>比赛，时间为20分钟</w:t>
      </w:r>
    </w:p>
    <w:p>
      <w:pPr>
        <w:numPr>
          <w:ilvl w:val="0"/>
          <w:numId w:val="0"/>
        </w:numPr>
        <w:spacing w:line="600" w:lineRule="exact"/>
        <w:ind w:firstLine="640" w:firstLineChars="200"/>
        <w:rPr>
          <w:rFonts w:ascii="楷体" w:hAnsi="楷体" w:eastAsia="楷体" w:cs="楷体"/>
          <w:color w:val="000000" w:themeColor="text1"/>
          <w:sz w:val="32"/>
          <w:szCs w:val="32"/>
        </w:rPr>
      </w:pPr>
      <w:r>
        <w:rPr>
          <w:rFonts w:hint="eastAsia" w:ascii="楷体" w:hAnsi="楷体" w:eastAsia="楷体" w:cs="楷体"/>
          <w:color w:val="000000" w:themeColor="text1"/>
          <w:sz w:val="32"/>
          <w:szCs w:val="32"/>
          <w:lang w:val="en-US" w:eastAsia="zh-CN"/>
        </w:rPr>
        <w:t>(二)</w:t>
      </w:r>
      <w:r>
        <w:rPr>
          <w:rFonts w:hint="eastAsia" w:ascii="楷体" w:hAnsi="楷体" w:eastAsia="楷体" w:cs="楷体"/>
          <w:color w:val="000000" w:themeColor="text1"/>
          <w:sz w:val="32"/>
          <w:szCs w:val="32"/>
        </w:rPr>
        <w:t>评分标准</w:t>
      </w:r>
    </w:p>
    <w:tbl>
      <w:tblPr>
        <w:tblStyle w:val="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174"/>
        <w:gridCol w:w="1855"/>
        <w:gridCol w:w="1785"/>
        <w:gridCol w:w="1728"/>
        <w:gridCol w:w="18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2" w:hRule="atLeast"/>
          <w:jc w:val="center"/>
        </w:trPr>
        <w:tc>
          <w:tcPr>
            <w:tcW w:w="1174" w:type="dxa"/>
            <w:vAlign w:val="center"/>
          </w:tcPr>
          <w:p>
            <w:pPr>
              <w:snapToGrid w:val="0"/>
              <w:jc w:val="center"/>
              <w:textAlignment w:val="baseline"/>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等级</w:t>
            </w:r>
          </w:p>
        </w:tc>
        <w:tc>
          <w:tcPr>
            <w:tcW w:w="1855" w:type="dxa"/>
            <w:vAlign w:val="center"/>
          </w:tcPr>
          <w:p>
            <w:pPr>
              <w:snapToGrid w:val="0"/>
              <w:ind w:firstLine="200"/>
              <w:jc w:val="center"/>
              <w:textAlignment w:val="baseline"/>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优</w:t>
            </w:r>
          </w:p>
        </w:tc>
        <w:tc>
          <w:tcPr>
            <w:tcW w:w="1785" w:type="dxa"/>
            <w:vAlign w:val="center"/>
          </w:tcPr>
          <w:p>
            <w:pPr>
              <w:snapToGrid w:val="0"/>
              <w:ind w:firstLine="200"/>
              <w:jc w:val="center"/>
              <w:textAlignment w:val="baseline"/>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良</w:t>
            </w:r>
          </w:p>
        </w:tc>
        <w:tc>
          <w:tcPr>
            <w:tcW w:w="1728" w:type="dxa"/>
            <w:vAlign w:val="center"/>
          </w:tcPr>
          <w:p>
            <w:pPr>
              <w:snapToGrid w:val="0"/>
              <w:ind w:firstLine="200"/>
              <w:jc w:val="center"/>
              <w:textAlignment w:val="baseline"/>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中</w:t>
            </w:r>
          </w:p>
        </w:tc>
        <w:tc>
          <w:tcPr>
            <w:tcW w:w="1877" w:type="dxa"/>
            <w:vAlign w:val="center"/>
          </w:tcPr>
          <w:p>
            <w:pPr>
              <w:snapToGrid w:val="0"/>
              <w:ind w:firstLine="200"/>
              <w:jc w:val="center"/>
              <w:textAlignment w:val="baseline"/>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3" w:hRule="atLeast"/>
          <w:jc w:val="center"/>
        </w:trPr>
        <w:tc>
          <w:tcPr>
            <w:tcW w:w="1174" w:type="dxa"/>
            <w:vAlign w:val="center"/>
          </w:tcPr>
          <w:p>
            <w:pPr>
              <w:snapToGrid w:val="0"/>
              <w:jc w:val="center"/>
              <w:textAlignment w:val="baseline"/>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分值</w:t>
            </w:r>
          </w:p>
        </w:tc>
        <w:tc>
          <w:tcPr>
            <w:tcW w:w="1855" w:type="dxa"/>
            <w:vAlign w:val="center"/>
          </w:tcPr>
          <w:p>
            <w:pPr>
              <w:snapToGrid w:val="0"/>
              <w:ind w:firstLine="200"/>
              <w:jc w:val="center"/>
              <w:textAlignment w:val="baseline"/>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100—81分</w:t>
            </w:r>
          </w:p>
        </w:tc>
        <w:tc>
          <w:tcPr>
            <w:tcW w:w="1785" w:type="dxa"/>
            <w:vAlign w:val="center"/>
          </w:tcPr>
          <w:p>
            <w:pPr>
              <w:snapToGrid w:val="0"/>
              <w:ind w:firstLine="200"/>
              <w:jc w:val="center"/>
              <w:textAlignment w:val="baseline"/>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80—61分</w:t>
            </w:r>
          </w:p>
        </w:tc>
        <w:tc>
          <w:tcPr>
            <w:tcW w:w="1728" w:type="dxa"/>
            <w:vAlign w:val="center"/>
          </w:tcPr>
          <w:p>
            <w:pPr>
              <w:snapToGrid w:val="0"/>
              <w:ind w:firstLine="200"/>
              <w:jc w:val="center"/>
              <w:textAlignment w:val="baseline"/>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60—41分</w:t>
            </w:r>
          </w:p>
        </w:tc>
        <w:tc>
          <w:tcPr>
            <w:tcW w:w="1877" w:type="dxa"/>
            <w:vAlign w:val="center"/>
          </w:tcPr>
          <w:p>
            <w:pPr>
              <w:snapToGrid w:val="0"/>
              <w:ind w:firstLine="200"/>
              <w:jc w:val="center"/>
              <w:textAlignment w:val="baseline"/>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87" w:hRule="atLeast"/>
          <w:jc w:val="center"/>
        </w:trPr>
        <w:tc>
          <w:tcPr>
            <w:tcW w:w="1174" w:type="dxa"/>
            <w:vAlign w:val="center"/>
          </w:tcPr>
          <w:p>
            <w:pPr>
              <w:snapToGrid w:val="0"/>
              <w:spacing w:before="156" w:after="156"/>
              <w:jc w:val="center"/>
              <w:textAlignment w:val="baseline"/>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标准</w:t>
            </w:r>
          </w:p>
        </w:tc>
        <w:tc>
          <w:tcPr>
            <w:tcW w:w="1855" w:type="dxa"/>
          </w:tcPr>
          <w:p>
            <w:pPr>
              <w:spacing w:before="156" w:after="156"/>
              <w:textAlignment w:val="baseline"/>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战术意识水平表现突出，位置攻守职责完成很好；对抗情况下技术动作运用及完成合理、规范，比赛作风顽强、心理状态稳定。</w:t>
            </w:r>
          </w:p>
        </w:tc>
        <w:tc>
          <w:tcPr>
            <w:tcW w:w="1785" w:type="dxa"/>
          </w:tcPr>
          <w:p>
            <w:pPr>
              <w:spacing w:before="156" w:after="156"/>
              <w:textAlignment w:val="baseline"/>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战术意识水平表现良好，位置攻守职责完成良好；对抗情况下技术动作运用较合理、完成动作较规范，比赛作风良好、心理状态稳定。</w:t>
            </w:r>
          </w:p>
        </w:tc>
        <w:tc>
          <w:tcPr>
            <w:tcW w:w="1728" w:type="dxa"/>
          </w:tcPr>
          <w:p>
            <w:pPr>
              <w:spacing w:before="156" w:after="156"/>
              <w:textAlignment w:val="baseline"/>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战术意识水平表现一般，位置攻守职责完成一般；对抗情况下技术动作运用基本合理、完成动作基本规范，比赛作风较好、心理状态较稳定。</w:t>
            </w:r>
          </w:p>
        </w:tc>
        <w:tc>
          <w:tcPr>
            <w:tcW w:w="1877" w:type="dxa"/>
          </w:tcPr>
          <w:p>
            <w:pPr>
              <w:spacing w:before="156" w:after="156"/>
              <w:textAlignment w:val="baseline"/>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战术意识水平表现差，位置攻守职责不清楚，完成很差；对抗情况下技术动作运用不合理、完成动作不规范，比赛作风一般、心理状态不稳定。</w:t>
            </w:r>
          </w:p>
        </w:tc>
      </w:tr>
    </w:tbl>
    <w:p>
      <w:pPr>
        <w:spacing w:line="600" w:lineRule="exact"/>
        <w:rPr>
          <w:rFonts w:ascii="楷体" w:hAnsi="楷体" w:eastAsia="楷体" w:cs="楷体"/>
          <w:color w:val="000000" w:themeColor="text1"/>
          <w:sz w:val="32"/>
          <w:szCs w:val="32"/>
        </w:rPr>
      </w:pPr>
    </w:p>
    <w:p>
      <w:pPr>
        <w:rPr>
          <w:rFonts w:ascii="黑体" w:eastAsia="黑体"/>
          <w:color w:val="000000" w:themeColor="text1"/>
          <w:sz w:val="32"/>
          <w:szCs w:val="32"/>
        </w:rPr>
      </w:pPr>
      <w:r>
        <w:rPr>
          <w:rFonts w:hint="eastAsia" w:ascii="黑体" w:eastAsia="黑体"/>
          <w:color w:val="000000" w:themeColor="text1"/>
          <w:sz w:val="32"/>
          <w:szCs w:val="32"/>
        </w:rPr>
        <w:t>附件3:</w:t>
      </w:r>
    </w:p>
    <w:p>
      <w:pPr>
        <w:pStyle w:val="13"/>
        <w:ind w:left="720" w:firstLine="0" w:firstLineChars="0"/>
        <w:jc w:val="center"/>
        <w:rPr>
          <w:rFonts w:ascii="黑体" w:eastAsia="黑体"/>
          <w:color w:val="000000" w:themeColor="text1"/>
          <w:sz w:val="32"/>
          <w:szCs w:val="32"/>
        </w:rPr>
      </w:pPr>
      <w:r>
        <w:rPr>
          <w:rFonts w:hint="eastAsia" w:ascii="黑体" w:eastAsia="黑体"/>
          <w:color w:val="000000" w:themeColor="text1"/>
          <w:sz w:val="32"/>
          <w:szCs w:val="32"/>
        </w:rPr>
        <w:t>排球（男子）专项测试内容方法与评分标准</w:t>
      </w:r>
    </w:p>
    <w:p>
      <w:pPr>
        <w:numPr>
          <w:ilvl w:val="0"/>
          <w:numId w:val="1"/>
        </w:numPr>
        <w:ind w:firstLine="640" w:firstLineChars="200"/>
        <w:rPr>
          <w:rFonts w:ascii="黑体" w:hAnsi="黑体" w:eastAsia="黑体" w:cs="黑体"/>
          <w:bCs/>
          <w:color w:val="000000" w:themeColor="text1"/>
          <w:kern w:val="0"/>
          <w:sz w:val="32"/>
          <w:szCs w:val="32"/>
        </w:rPr>
      </w:pPr>
      <w:r>
        <w:rPr>
          <w:rFonts w:hint="eastAsia" w:ascii="黑体" w:hAnsi="黑体" w:eastAsia="黑体" w:cs="黑体"/>
          <w:bCs/>
          <w:color w:val="000000" w:themeColor="text1"/>
          <w:kern w:val="0"/>
          <w:sz w:val="32"/>
          <w:szCs w:val="32"/>
        </w:rPr>
        <w:t>测试指标与所占分值</w:t>
      </w:r>
    </w:p>
    <w:tbl>
      <w:tblPr>
        <w:tblStyle w:val="6"/>
        <w:tblpPr w:leftFromText="181" w:rightFromText="181" w:vertAnchor="text" w:horzAnchor="page" w:tblpX="2270" w:tblpY="90"/>
        <w:tblW w:w="8030" w:type="dxa"/>
        <w:tblInd w:w="0" w:type="dxa"/>
        <w:tblLayout w:type="fixed"/>
        <w:tblCellMar>
          <w:top w:w="0" w:type="dxa"/>
          <w:left w:w="108" w:type="dxa"/>
          <w:bottom w:w="0" w:type="dxa"/>
          <w:right w:w="108" w:type="dxa"/>
        </w:tblCellMar>
      </w:tblPr>
      <w:tblGrid>
        <w:gridCol w:w="2260"/>
        <w:gridCol w:w="2047"/>
        <w:gridCol w:w="1551"/>
        <w:gridCol w:w="2172"/>
      </w:tblGrid>
      <w:tr>
        <w:tblPrEx>
          <w:tblCellMar>
            <w:top w:w="0" w:type="dxa"/>
            <w:left w:w="108" w:type="dxa"/>
            <w:bottom w:w="0" w:type="dxa"/>
            <w:right w:w="108" w:type="dxa"/>
          </w:tblCellMar>
        </w:tblPrEx>
        <w:trPr>
          <w:trHeight w:val="437" w:hRule="atLeast"/>
        </w:trPr>
        <w:tc>
          <w:tcPr>
            <w:tcW w:w="2260"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5"/>
              <w:spacing w:before="30"/>
              <w:ind w:right="81"/>
              <w:jc w:val="center"/>
              <w:textAlignment w:val="baseline"/>
              <w:rPr>
                <w:rFonts w:ascii="宋体" w:hAnsi="宋体" w:eastAsia="宋体" w:cs="宋体"/>
                <w:bCs/>
                <w:color w:val="000000" w:themeColor="text1"/>
                <w:sz w:val="21"/>
                <w:szCs w:val="21"/>
                <w:lang w:eastAsia="zh-CN"/>
              </w:rPr>
            </w:pPr>
            <w:r>
              <w:rPr>
                <w:rFonts w:hint="eastAsia" w:ascii="宋体" w:hAnsi="宋体" w:eastAsia="宋体" w:cs="宋体"/>
                <w:bCs/>
                <w:color w:val="000000" w:themeColor="text1"/>
                <w:sz w:val="21"/>
                <w:szCs w:val="21"/>
                <w:lang w:eastAsia="zh-CN"/>
              </w:rPr>
              <w:t>项目和分值</w:t>
            </w:r>
          </w:p>
        </w:tc>
        <w:tc>
          <w:tcPr>
            <w:tcW w:w="204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5"/>
              <w:spacing w:before="30"/>
              <w:jc w:val="center"/>
              <w:textAlignment w:val="baseline"/>
              <w:rPr>
                <w:rFonts w:ascii="宋体" w:hAnsi="宋体" w:eastAsia="宋体" w:cs="宋体"/>
                <w:bCs/>
                <w:color w:val="000000" w:themeColor="text1"/>
                <w:sz w:val="21"/>
                <w:szCs w:val="21"/>
              </w:rPr>
            </w:pPr>
            <w:r>
              <w:rPr>
                <w:rFonts w:hint="eastAsia" w:ascii="宋体" w:hAnsi="宋体" w:eastAsia="宋体" w:cs="宋体"/>
                <w:bCs/>
                <w:color w:val="000000" w:themeColor="text1"/>
                <w:sz w:val="21"/>
                <w:szCs w:val="21"/>
              </w:rPr>
              <w:t>专项素质</w:t>
            </w:r>
          </w:p>
        </w:tc>
        <w:tc>
          <w:tcPr>
            <w:tcW w:w="1551"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5"/>
              <w:spacing w:before="30"/>
              <w:jc w:val="center"/>
              <w:textAlignment w:val="baseline"/>
              <w:rPr>
                <w:rFonts w:ascii="宋体" w:hAnsi="宋体" w:eastAsia="宋体" w:cs="宋体"/>
                <w:bCs/>
                <w:color w:val="000000" w:themeColor="text1"/>
                <w:sz w:val="21"/>
                <w:szCs w:val="21"/>
              </w:rPr>
            </w:pPr>
            <w:r>
              <w:rPr>
                <w:rFonts w:hint="eastAsia" w:ascii="宋体" w:hAnsi="宋体" w:eastAsia="宋体" w:cs="宋体"/>
                <w:bCs/>
                <w:color w:val="000000" w:themeColor="text1"/>
                <w:sz w:val="21"/>
                <w:szCs w:val="21"/>
              </w:rPr>
              <w:t>专项技术</w:t>
            </w:r>
          </w:p>
        </w:tc>
        <w:tc>
          <w:tcPr>
            <w:tcW w:w="2172"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5"/>
              <w:spacing w:before="30"/>
              <w:jc w:val="center"/>
              <w:textAlignment w:val="baseline"/>
              <w:rPr>
                <w:rFonts w:ascii="宋体" w:hAnsi="宋体" w:eastAsia="宋体" w:cs="宋体"/>
                <w:bCs/>
                <w:color w:val="000000" w:themeColor="text1"/>
                <w:sz w:val="21"/>
                <w:szCs w:val="21"/>
              </w:rPr>
            </w:pPr>
            <w:r>
              <w:rPr>
                <w:rFonts w:hint="eastAsia" w:ascii="宋体" w:hAnsi="宋体" w:eastAsia="宋体" w:cs="宋体"/>
                <w:bCs/>
                <w:color w:val="000000" w:themeColor="text1"/>
                <w:sz w:val="21"/>
                <w:szCs w:val="21"/>
              </w:rPr>
              <w:t>实战能力</w:t>
            </w:r>
          </w:p>
        </w:tc>
      </w:tr>
      <w:tr>
        <w:tblPrEx>
          <w:tblCellMar>
            <w:top w:w="0" w:type="dxa"/>
            <w:left w:w="108" w:type="dxa"/>
            <w:bottom w:w="0" w:type="dxa"/>
            <w:right w:w="108" w:type="dxa"/>
          </w:tblCellMar>
        </w:tblPrEx>
        <w:trPr>
          <w:trHeight w:val="437" w:hRule="atLeast"/>
        </w:trPr>
        <w:tc>
          <w:tcPr>
            <w:tcW w:w="2260"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5"/>
              <w:ind w:right="81"/>
              <w:jc w:val="center"/>
              <w:textAlignment w:val="baseline"/>
              <w:rPr>
                <w:rFonts w:ascii="宋体" w:hAnsi="宋体" w:eastAsia="宋体" w:cs="宋体"/>
                <w:bCs/>
                <w:color w:val="000000" w:themeColor="text1"/>
                <w:sz w:val="21"/>
                <w:szCs w:val="21"/>
                <w:lang w:eastAsia="zh-CN"/>
              </w:rPr>
            </w:pPr>
            <w:r>
              <w:rPr>
                <w:rFonts w:hint="eastAsia" w:ascii="宋体" w:hAnsi="宋体" w:eastAsia="宋体" w:cs="宋体"/>
                <w:bCs/>
                <w:color w:val="000000" w:themeColor="text1"/>
                <w:sz w:val="21"/>
                <w:szCs w:val="21"/>
                <w:lang w:eastAsia="zh-CN"/>
              </w:rPr>
              <w:t>测试项目</w:t>
            </w:r>
          </w:p>
        </w:tc>
        <w:tc>
          <w:tcPr>
            <w:tcW w:w="204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5"/>
              <w:ind w:right="80"/>
              <w:jc w:val="center"/>
              <w:textAlignment w:val="baseline"/>
              <w:rPr>
                <w:rFonts w:ascii="宋体" w:hAnsi="宋体" w:eastAsia="宋体" w:cs="宋体"/>
                <w:color w:val="000000" w:themeColor="text1"/>
                <w:sz w:val="21"/>
                <w:szCs w:val="21"/>
                <w:lang w:eastAsia="zh-CN"/>
              </w:rPr>
            </w:pPr>
            <w:r>
              <w:rPr>
                <w:rFonts w:hint="eastAsia" w:ascii="宋体" w:hAnsi="宋体" w:eastAsia="宋体" w:cs="宋体"/>
                <w:color w:val="000000" w:themeColor="text1"/>
                <w:sz w:val="21"/>
                <w:szCs w:val="21"/>
                <w:lang w:eastAsia="zh-CN"/>
              </w:rPr>
              <w:t>摸高/36米移动/半米字移动</w:t>
            </w:r>
          </w:p>
        </w:tc>
        <w:tc>
          <w:tcPr>
            <w:tcW w:w="1551"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5"/>
              <w:jc w:val="center"/>
              <w:textAlignment w:val="baseline"/>
              <w:rPr>
                <w:rFonts w:ascii="宋体" w:hAnsi="宋体" w:eastAsia="宋体" w:cs="宋体"/>
                <w:color w:val="000000" w:themeColor="text1"/>
                <w:sz w:val="21"/>
                <w:szCs w:val="21"/>
              </w:rPr>
            </w:pPr>
            <w:r>
              <w:rPr>
                <w:rFonts w:hint="eastAsia" w:ascii="宋体" w:hAnsi="宋体" w:eastAsia="宋体" w:cs="宋体"/>
                <w:color w:val="000000" w:themeColor="text1"/>
                <w:sz w:val="21"/>
                <w:szCs w:val="21"/>
                <w:lang w:eastAsia="zh-CN"/>
              </w:rPr>
              <w:t>防守/一传/传球/扣球</w:t>
            </w:r>
          </w:p>
        </w:tc>
        <w:tc>
          <w:tcPr>
            <w:tcW w:w="2172"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5"/>
              <w:ind w:right="188"/>
              <w:jc w:val="center"/>
              <w:textAlignment w:val="baseline"/>
              <w:rPr>
                <w:rFonts w:ascii="宋体" w:hAnsi="宋体" w:eastAsia="宋体" w:cs="宋体"/>
                <w:color w:val="000000" w:themeColor="text1"/>
                <w:sz w:val="21"/>
                <w:szCs w:val="21"/>
              </w:rPr>
            </w:pPr>
            <w:r>
              <w:rPr>
                <w:rFonts w:hint="eastAsia" w:ascii="宋体" w:hAnsi="宋体" w:eastAsia="宋体" w:cs="宋体"/>
                <w:color w:val="000000" w:themeColor="text1"/>
                <w:sz w:val="21"/>
                <w:szCs w:val="21"/>
              </w:rPr>
              <w:t>比赛</w:t>
            </w:r>
          </w:p>
        </w:tc>
      </w:tr>
      <w:tr>
        <w:tblPrEx>
          <w:tblCellMar>
            <w:top w:w="0" w:type="dxa"/>
            <w:left w:w="108" w:type="dxa"/>
            <w:bottom w:w="0" w:type="dxa"/>
            <w:right w:w="108" w:type="dxa"/>
          </w:tblCellMar>
        </w:tblPrEx>
        <w:trPr>
          <w:trHeight w:val="437" w:hRule="atLeast"/>
        </w:trPr>
        <w:tc>
          <w:tcPr>
            <w:tcW w:w="2260"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5"/>
              <w:spacing w:before="2"/>
              <w:ind w:right="81"/>
              <w:jc w:val="center"/>
              <w:textAlignment w:val="baseline"/>
              <w:rPr>
                <w:rFonts w:ascii="宋体" w:hAnsi="宋体" w:eastAsia="宋体" w:cs="宋体"/>
                <w:bCs/>
                <w:color w:val="000000" w:themeColor="text1"/>
                <w:sz w:val="21"/>
                <w:szCs w:val="21"/>
                <w:lang w:eastAsia="zh-CN"/>
              </w:rPr>
            </w:pPr>
            <w:r>
              <w:rPr>
                <w:rFonts w:hint="eastAsia" w:ascii="宋体" w:hAnsi="宋体" w:eastAsia="宋体" w:cs="宋体"/>
                <w:bCs/>
                <w:color w:val="000000" w:themeColor="text1"/>
                <w:sz w:val="21"/>
                <w:szCs w:val="21"/>
                <w:lang w:eastAsia="zh-CN"/>
              </w:rPr>
              <w:t>分值</w:t>
            </w:r>
          </w:p>
        </w:tc>
        <w:tc>
          <w:tcPr>
            <w:tcW w:w="204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5"/>
              <w:spacing w:before="2"/>
              <w:ind w:right="80"/>
              <w:jc w:val="both"/>
              <w:textAlignment w:val="baseline"/>
              <w:rPr>
                <w:rFonts w:ascii="宋体" w:hAnsi="宋体" w:eastAsia="宋体" w:cs="宋体"/>
                <w:color w:val="000000" w:themeColor="text1"/>
                <w:sz w:val="21"/>
                <w:szCs w:val="21"/>
                <w:lang w:eastAsia="zh-CN"/>
              </w:rPr>
            </w:pPr>
            <w:r>
              <w:rPr>
                <w:rFonts w:hint="eastAsia" w:ascii="宋体" w:hAnsi="宋体" w:eastAsia="宋体" w:cs="宋体"/>
                <w:color w:val="000000" w:themeColor="text1"/>
                <w:sz w:val="21"/>
                <w:szCs w:val="21"/>
                <w:lang w:eastAsia="zh-CN"/>
              </w:rPr>
              <w:t xml:space="preserve">      40</w:t>
            </w:r>
          </w:p>
        </w:tc>
        <w:tc>
          <w:tcPr>
            <w:tcW w:w="1551"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5"/>
              <w:spacing w:before="2"/>
              <w:jc w:val="center"/>
              <w:textAlignment w:val="baseline"/>
              <w:rPr>
                <w:rFonts w:ascii="宋体" w:hAnsi="宋体" w:eastAsia="宋体" w:cs="宋体"/>
                <w:color w:val="000000" w:themeColor="text1"/>
                <w:sz w:val="21"/>
                <w:szCs w:val="21"/>
              </w:rPr>
            </w:pPr>
            <w:r>
              <w:rPr>
                <w:rFonts w:hint="eastAsia" w:ascii="宋体" w:hAnsi="宋体" w:eastAsia="宋体" w:cs="宋体"/>
                <w:color w:val="000000" w:themeColor="text1"/>
                <w:sz w:val="21"/>
                <w:szCs w:val="21"/>
                <w:lang w:eastAsia="zh-CN"/>
              </w:rPr>
              <w:t>160</w:t>
            </w:r>
          </w:p>
        </w:tc>
        <w:tc>
          <w:tcPr>
            <w:tcW w:w="2172"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5"/>
              <w:spacing w:before="2"/>
              <w:ind w:right="188"/>
              <w:jc w:val="center"/>
              <w:textAlignment w:val="baseline"/>
              <w:rPr>
                <w:rFonts w:ascii="宋体" w:hAnsi="宋体" w:eastAsia="宋体" w:cs="宋体"/>
                <w:color w:val="000000" w:themeColor="text1"/>
                <w:sz w:val="21"/>
                <w:szCs w:val="21"/>
                <w:lang w:eastAsia="zh-CN"/>
              </w:rPr>
            </w:pPr>
            <w:r>
              <w:rPr>
                <w:rFonts w:hint="eastAsia" w:ascii="宋体" w:hAnsi="宋体" w:eastAsia="宋体" w:cs="宋体"/>
                <w:color w:val="000000" w:themeColor="text1"/>
                <w:sz w:val="21"/>
                <w:szCs w:val="21"/>
                <w:lang w:eastAsia="zh-CN"/>
              </w:rPr>
              <w:t>200</w:t>
            </w:r>
          </w:p>
        </w:tc>
      </w:tr>
    </w:tbl>
    <w:p>
      <w:pPr>
        <w:rPr>
          <w:rFonts w:ascii="黑体" w:hAnsi="黑体" w:eastAsia="黑体" w:cs="黑体"/>
          <w:bCs/>
          <w:color w:val="000000" w:themeColor="text1"/>
          <w:kern w:val="0"/>
          <w:sz w:val="32"/>
          <w:szCs w:val="32"/>
        </w:rPr>
      </w:pPr>
    </w:p>
    <w:p>
      <w:pPr>
        <w:rPr>
          <w:rFonts w:ascii="黑体" w:hAnsi="黑体" w:eastAsia="黑体" w:cs="黑体"/>
          <w:bCs/>
          <w:color w:val="000000" w:themeColor="text1"/>
          <w:kern w:val="0"/>
          <w:sz w:val="32"/>
          <w:szCs w:val="32"/>
        </w:rPr>
      </w:pPr>
    </w:p>
    <w:p>
      <w:pPr>
        <w:rPr>
          <w:rFonts w:ascii="黑体" w:hAnsi="黑体" w:eastAsia="黑体" w:cs="黑体"/>
          <w:bCs/>
          <w:color w:val="000000" w:themeColor="text1"/>
          <w:kern w:val="0"/>
          <w:sz w:val="32"/>
          <w:szCs w:val="32"/>
        </w:rPr>
      </w:pPr>
    </w:p>
    <w:p>
      <w:pPr>
        <w:pStyle w:val="5"/>
        <w:shd w:val="clear" w:color="auto" w:fill="FFFFFF"/>
        <w:spacing w:before="0" w:beforeAutospacing="0" w:after="0" w:afterAutospacing="0" w:line="560" w:lineRule="exact"/>
        <w:ind w:firstLine="640" w:firstLineChars="200"/>
        <w:jc w:val="both"/>
        <w:rPr>
          <w:rFonts w:ascii="黑体" w:hAnsi="黑体" w:eastAsia="黑体" w:cs="黑体"/>
          <w:color w:val="000000" w:themeColor="text1"/>
          <w:sz w:val="32"/>
          <w:szCs w:val="32"/>
          <w:shd w:val="clear" w:color="auto" w:fill="FFFFFF"/>
          <w:lang w:bidi="ar"/>
        </w:rPr>
      </w:pPr>
      <w:r>
        <w:rPr>
          <w:rFonts w:hint="eastAsia" w:ascii="黑体" w:hAnsi="黑体" w:eastAsia="黑体" w:cs="黑体"/>
          <w:color w:val="000000" w:themeColor="text1"/>
          <w:sz w:val="32"/>
          <w:szCs w:val="32"/>
          <w:shd w:val="clear" w:color="auto" w:fill="FFFFFF"/>
          <w:lang w:bidi="ar"/>
        </w:rPr>
        <w:t>二、考试项目和分值</w:t>
      </w:r>
    </w:p>
    <w:p>
      <w:pPr>
        <w:pStyle w:val="5"/>
        <w:shd w:val="clear" w:color="auto" w:fill="FFFFFF"/>
        <w:spacing w:before="0" w:beforeAutospacing="0" w:after="0" w:afterAutospacing="0" w:line="560" w:lineRule="exact"/>
        <w:ind w:firstLine="640" w:firstLineChars="200"/>
        <w:jc w:val="both"/>
        <w:rPr>
          <w:rFonts w:ascii="楷体" w:hAnsi="楷体" w:eastAsia="楷体" w:cs="楷体"/>
          <w:color w:val="000000" w:themeColor="text1"/>
          <w:sz w:val="32"/>
          <w:szCs w:val="32"/>
          <w:shd w:val="clear" w:color="auto" w:fill="FFFFFF"/>
          <w:lang w:bidi="ar"/>
        </w:rPr>
      </w:pPr>
      <w:r>
        <w:rPr>
          <w:rFonts w:hint="eastAsia" w:ascii="楷体" w:hAnsi="楷体" w:eastAsia="楷体" w:cs="楷体"/>
          <w:color w:val="000000" w:themeColor="text1"/>
          <w:sz w:val="32"/>
          <w:szCs w:val="32"/>
          <w:shd w:val="clear" w:color="auto" w:fill="FFFFFF"/>
          <w:lang w:val="en-US" w:eastAsia="zh-CN" w:bidi="ar"/>
        </w:rPr>
        <w:t>(</w:t>
      </w:r>
      <w:r>
        <w:rPr>
          <w:rFonts w:hint="eastAsia" w:ascii="楷体" w:hAnsi="楷体" w:eastAsia="楷体" w:cs="楷体"/>
          <w:color w:val="000000" w:themeColor="text1"/>
          <w:sz w:val="32"/>
          <w:szCs w:val="32"/>
          <w:shd w:val="clear" w:color="auto" w:fill="FFFFFF"/>
          <w:lang w:bidi="ar"/>
        </w:rPr>
        <w:t>一</w:t>
      </w:r>
      <w:r>
        <w:rPr>
          <w:rFonts w:hint="eastAsia" w:ascii="楷体" w:hAnsi="楷体" w:eastAsia="楷体" w:cs="楷体"/>
          <w:color w:val="000000" w:themeColor="text1"/>
          <w:sz w:val="32"/>
          <w:szCs w:val="32"/>
          <w:shd w:val="clear" w:color="auto" w:fill="FFFFFF"/>
          <w:lang w:val="en-US" w:eastAsia="zh-CN" w:bidi="ar"/>
        </w:rPr>
        <w:t>)</w:t>
      </w:r>
      <w:r>
        <w:rPr>
          <w:rFonts w:hint="eastAsia" w:ascii="楷体" w:hAnsi="楷体" w:eastAsia="楷体" w:cs="楷体"/>
          <w:color w:val="000000" w:themeColor="text1"/>
          <w:sz w:val="32"/>
          <w:szCs w:val="32"/>
          <w:shd w:val="clear" w:color="auto" w:fill="FFFFFF"/>
          <w:lang w:bidi="ar"/>
        </w:rPr>
        <w:t>专项素质</w:t>
      </w:r>
    </w:p>
    <w:p>
      <w:pPr>
        <w:pStyle w:val="5"/>
        <w:shd w:val="clear" w:color="auto" w:fill="FFFFFF"/>
        <w:spacing w:before="0" w:beforeAutospacing="0" w:after="0" w:afterAutospacing="0" w:line="560" w:lineRule="exact"/>
        <w:ind w:firstLine="640" w:firstLineChars="200"/>
        <w:jc w:val="both"/>
        <w:rPr>
          <w:rFonts w:ascii="仿宋" w:hAnsi="仿宋" w:eastAsia="仿宋" w:cs="仿宋"/>
          <w:color w:val="000000" w:themeColor="text1"/>
          <w:sz w:val="32"/>
          <w:szCs w:val="32"/>
          <w:shd w:val="clear" w:color="auto" w:fill="FFFFFF"/>
          <w:lang w:bidi="ar"/>
        </w:rPr>
      </w:pPr>
      <w:r>
        <w:rPr>
          <w:rFonts w:hint="eastAsia" w:ascii="仿宋" w:hAnsi="仿宋" w:eastAsia="仿宋" w:cs="仿宋"/>
          <w:color w:val="000000" w:themeColor="text1"/>
          <w:sz w:val="32"/>
          <w:szCs w:val="32"/>
          <w:shd w:val="clear" w:color="auto" w:fill="FFFFFF"/>
          <w:lang w:bidi="ar"/>
        </w:rPr>
        <w:t>助跑摸高两次36米移动、米字移动。（非自由人测试摸高和36米移动；自由人测试36米移动和半米子移动）。</w:t>
      </w:r>
    </w:p>
    <w:p>
      <w:pPr>
        <w:pStyle w:val="5"/>
        <w:shd w:val="clear" w:color="auto" w:fill="FFFFFF"/>
        <w:spacing w:before="0" w:beforeAutospacing="0" w:after="0" w:afterAutospacing="0" w:line="560" w:lineRule="exact"/>
        <w:ind w:firstLine="640" w:firstLineChars="200"/>
        <w:jc w:val="both"/>
        <w:rPr>
          <w:rFonts w:ascii="楷体" w:hAnsi="楷体" w:eastAsia="楷体" w:cs="楷体"/>
          <w:color w:val="000000" w:themeColor="text1"/>
          <w:sz w:val="32"/>
          <w:szCs w:val="32"/>
          <w:shd w:val="clear" w:color="auto" w:fill="FFFFFF"/>
          <w:lang w:bidi="ar"/>
        </w:rPr>
      </w:pPr>
      <w:r>
        <w:rPr>
          <w:rFonts w:hint="eastAsia" w:ascii="楷体" w:hAnsi="楷体" w:eastAsia="楷体" w:cs="楷体"/>
          <w:color w:val="000000" w:themeColor="text1"/>
          <w:sz w:val="32"/>
          <w:szCs w:val="32"/>
          <w:shd w:val="clear" w:color="auto" w:fill="FFFFFF"/>
          <w:lang w:val="en-US" w:eastAsia="zh-CN" w:bidi="ar"/>
        </w:rPr>
        <w:t>(</w:t>
      </w:r>
      <w:r>
        <w:rPr>
          <w:rFonts w:hint="eastAsia" w:ascii="楷体" w:hAnsi="楷体" w:eastAsia="楷体" w:cs="楷体"/>
          <w:color w:val="000000" w:themeColor="text1"/>
          <w:sz w:val="32"/>
          <w:szCs w:val="32"/>
          <w:shd w:val="clear" w:color="auto" w:fill="FFFFFF"/>
          <w:lang w:bidi="ar"/>
        </w:rPr>
        <w:t>二</w:t>
      </w:r>
      <w:r>
        <w:rPr>
          <w:rFonts w:hint="eastAsia" w:ascii="楷体" w:hAnsi="楷体" w:eastAsia="楷体" w:cs="楷体"/>
          <w:color w:val="000000" w:themeColor="text1"/>
          <w:sz w:val="32"/>
          <w:szCs w:val="32"/>
          <w:shd w:val="clear" w:color="auto" w:fill="FFFFFF"/>
          <w:lang w:val="en-US" w:eastAsia="zh-CN" w:bidi="ar"/>
        </w:rPr>
        <w:t>)</w:t>
      </w:r>
      <w:r>
        <w:rPr>
          <w:rFonts w:hint="eastAsia" w:ascii="楷体" w:hAnsi="楷体" w:eastAsia="楷体" w:cs="楷体"/>
          <w:color w:val="000000" w:themeColor="text1"/>
          <w:sz w:val="32"/>
          <w:szCs w:val="32"/>
          <w:shd w:val="clear" w:color="auto" w:fill="FFFFFF"/>
          <w:lang w:bidi="ar"/>
        </w:rPr>
        <w:t>专项技术</w:t>
      </w:r>
    </w:p>
    <w:p>
      <w:pPr>
        <w:pStyle w:val="5"/>
        <w:shd w:val="clear" w:color="auto" w:fill="FFFFFF"/>
        <w:spacing w:before="0" w:beforeAutospacing="0" w:after="0" w:afterAutospacing="0" w:line="560" w:lineRule="exact"/>
        <w:ind w:firstLine="640" w:firstLineChars="200"/>
        <w:jc w:val="both"/>
        <w:rPr>
          <w:rFonts w:ascii="仿宋" w:hAnsi="仿宋" w:eastAsia="仿宋" w:cs="仿宋"/>
          <w:color w:val="000000" w:themeColor="text1"/>
          <w:sz w:val="32"/>
          <w:szCs w:val="32"/>
          <w:shd w:val="clear" w:color="auto" w:fill="FFFFFF"/>
          <w:lang w:bidi="ar"/>
        </w:rPr>
      </w:pPr>
      <w:r>
        <w:rPr>
          <w:rFonts w:hint="eastAsia" w:ascii="仿宋" w:hAnsi="仿宋" w:eastAsia="仿宋" w:cs="仿宋"/>
          <w:color w:val="000000" w:themeColor="text1"/>
          <w:sz w:val="32"/>
          <w:szCs w:val="32"/>
          <w:shd w:val="clear" w:color="auto" w:fill="FFFFFF"/>
          <w:lang w:bidi="ar"/>
        </w:rPr>
        <w:t>攻手专位扣球、二传手传调整球、自由人专位防守。</w:t>
      </w:r>
    </w:p>
    <w:p>
      <w:pPr>
        <w:pStyle w:val="5"/>
        <w:shd w:val="clear" w:color="auto" w:fill="FFFFFF"/>
        <w:spacing w:before="0" w:beforeAutospacing="0" w:after="0" w:afterAutospacing="0" w:line="560" w:lineRule="exact"/>
        <w:ind w:firstLine="640" w:firstLineChars="200"/>
        <w:jc w:val="both"/>
        <w:rPr>
          <w:rFonts w:ascii="仿宋" w:hAnsi="仿宋" w:eastAsia="仿宋"/>
          <w:color w:val="000000" w:themeColor="text1"/>
          <w:sz w:val="32"/>
          <w:szCs w:val="32"/>
        </w:rPr>
      </w:pPr>
      <w:r>
        <w:rPr>
          <w:rFonts w:hint="eastAsia" w:ascii="楷体" w:hAnsi="楷体" w:eastAsia="楷体" w:cs="楷体"/>
          <w:color w:val="000000" w:themeColor="text1"/>
          <w:sz w:val="32"/>
          <w:szCs w:val="32"/>
          <w:shd w:val="clear" w:color="auto" w:fill="FFFFFF"/>
          <w:lang w:val="en-US" w:eastAsia="zh-CN" w:bidi="ar"/>
        </w:rPr>
        <w:t>(</w:t>
      </w:r>
      <w:r>
        <w:rPr>
          <w:rFonts w:hint="eastAsia" w:ascii="楷体" w:hAnsi="楷体" w:eastAsia="楷体" w:cs="楷体"/>
          <w:color w:val="000000" w:themeColor="text1"/>
          <w:sz w:val="32"/>
          <w:szCs w:val="32"/>
          <w:shd w:val="clear" w:color="auto" w:fill="FFFFFF"/>
          <w:lang w:bidi="ar"/>
        </w:rPr>
        <w:t>三</w:t>
      </w:r>
      <w:r>
        <w:rPr>
          <w:rFonts w:hint="eastAsia" w:ascii="楷体" w:hAnsi="楷体" w:eastAsia="楷体" w:cs="楷体"/>
          <w:color w:val="000000" w:themeColor="text1"/>
          <w:sz w:val="32"/>
          <w:szCs w:val="32"/>
          <w:shd w:val="clear" w:color="auto" w:fill="FFFFFF"/>
          <w:lang w:val="en-US" w:eastAsia="zh-CN" w:bidi="ar"/>
        </w:rPr>
        <w:t>)</w:t>
      </w:r>
      <w:r>
        <w:rPr>
          <w:rFonts w:hint="eastAsia" w:ascii="楷体" w:hAnsi="楷体" w:eastAsia="楷体" w:cs="楷体"/>
          <w:color w:val="000000" w:themeColor="text1"/>
          <w:sz w:val="32"/>
          <w:szCs w:val="32"/>
          <w:shd w:val="clear" w:color="auto" w:fill="FFFFFF"/>
          <w:lang w:bidi="ar"/>
        </w:rPr>
        <w:t>实战能力：</w:t>
      </w:r>
      <w:r>
        <w:rPr>
          <w:rFonts w:hint="eastAsia" w:ascii="仿宋" w:hAnsi="仿宋" w:eastAsia="仿宋"/>
          <w:color w:val="000000" w:themeColor="text1"/>
          <w:sz w:val="32"/>
          <w:szCs w:val="32"/>
        </w:rPr>
        <w:t>比赛</w:t>
      </w:r>
    </w:p>
    <w:p>
      <w:pPr>
        <w:pStyle w:val="5"/>
        <w:shd w:val="clear" w:color="auto" w:fill="FFFFFF"/>
        <w:spacing w:before="0" w:beforeAutospacing="0" w:after="0" w:afterAutospacing="0" w:line="560" w:lineRule="exact"/>
        <w:ind w:firstLine="640" w:firstLineChars="200"/>
        <w:jc w:val="both"/>
        <w:rPr>
          <w:rFonts w:ascii="黑体" w:hAnsi="黑体" w:eastAsia="黑体" w:cs="黑体"/>
          <w:color w:val="000000" w:themeColor="text1"/>
          <w:sz w:val="32"/>
          <w:szCs w:val="32"/>
        </w:rPr>
      </w:pPr>
      <w:r>
        <w:rPr>
          <w:rFonts w:hint="eastAsia" w:ascii="黑体" w:hAnsi="黑体" w:eastAsia="黑体" w:cs="黑体"/>
          <w:color w:val="000000" w:themeColor="text1"/>
          <w:sz w:val="32"/>
          <w:szCs w:val="32"/>
        </w:rPr>
        <w:t>三、考试办法</w:t>
      </w:r>
    </w:p>
    <w:p>
      <w:pPr>
        <w:spacing w:line="600" w:lineRule="exact"/>
        <w:ind w:firstLine="640" w:firstLineChars="200"/>
        <w:textAlignment w:val="baseline"/>
        <w:rPr>
          <w:rFonts w:ascii="楷体" w:hAnsi="楷体" w:eastAsia="楷体" w:cs="楷体"/>
          <w:color w:val="000000" w:themeColor="text1"/>
          <w:sz w:val="32"/>
          <w:szCs w:val="32"/>
        </w:rPr>
      </w:pPr>
      <w:r>
        <w:rPr>
          <w:rFonts w:hint="eastAsia" w:ascii="楷体" w:hAnsi="楷体" w:eastAsia="楷体" w:cs="楷体"/>
          <w:color w:val="000000" w:themeColor="text1"/>
          <w:sz w:val="32"/>
          <w:szCs w:val="32"/>
          <w:lang w:val="en-US" w:eastAsia="zh-CN"/>
        </w:rPr>
        <w:t>(</w:t>
      </w:r>
      <w:r>
        <w:rPr>
          <w:rFonts w:hint="eastAsia" w:ascii="楷体" w:hAnsi="楷体" w:eastAsia="楷体" w:cs="楷体"/>
          <w:color w:val="000000" w:themeColor="text1"/>
          <w:sz w:val="32"/>
          <w:szCs w:val="32"/>
        </w:rPr>
        <w:t>一</w:t>
      </w:r>
      <w:r>
        <w:rPr>
          <w:rFonts w:hint="eastAsia" w:ascii="楷体" w:hAnsi="楷体" w:eastAsia="楷体" w:cs="楷体"/>
          <w:color w:val="000000" w:themeColor="text1"/>
          <w:sz w:val="32"/>
          <w:szCs w:val="32"/>
          <w:lang w:val="en-US" w:eastAsia="zh-CN"/>
        </w:rPr>
        <w:t>)</w:t>
      </w:r>
      <w:r>
        <w:rPr>
          <w:rFonts w:hint="eastAsia" w:ascii="楷体" w:hAnsi="楷体" w:eastAsia="楷体" w:cs="楷体"/>
          <w:color w:val="000000" w:themeColor="text1"/>
          <w:sz w:val="32"/>
          <w:szCs w:val="32"/>
        </w:rPr>
        <w:t>专项素质</w:t>
      </w:r>
    </w:p>
    <w:p>
      <w:pPr>
        <w:spacing w:line="600" w:lineRule="exact"/>
        <w:ind w:firstLine="640" w:firstLineChars="200"/>
        <w:textAlignment w:val="baseline"/>
        <w:rPr>
          <w:rFonts w:ascii="仿宋" w:hAnsi="仿宋" w:eastAsia="仿宋"/>
          <w:color w:val="000000" w:themeColor="text1"/>
          <w:sz w:val="32"/>
          <w:szCs w:val="32"/>
        </w:rPr>
      </w:pPr>
      <w:r>
        <w:rPr>
          <w:rFonts w:hint="eastAsia" w:ascii="仿宋" w:hAnsi="仿宋" w:eastAsia="仿宋"/>
          <w:color w:val="000000" w:themeColor="text1"/>
          <w:sz w:val="32"/>
          <w:szCs w:val="32"/>
        </w:rPr>
        <w:t>每人两次机会，取最好成绩。攻手、二传测助跑摸高、36米移动，自由人测36米移动、半米字移动。</w:t>
      </w:r>
    </w:p>
    <w:p>
      <w:pPr>
        <w:spacing w:line="600" w:lineRule="exact"/>
        <w:ind w:firstLine="640" w:firstLineChars="200"/>
        <w:textAlignment w:val="baseline"/>
        <w:rPr>
          <w:rFonts w:ascii="仿宋" w:hAnsi="仿宋" w:eastAsia="仿宋"/>
          <w:color w:val="000000" w:themeColor="text1"/>
          <w:sz w:val="32"/>
          <w:szCs w:val="32"/>
        </w:rPr>
      </w:pPr>
      <w:r>
        <w:rPr>
          <w:rFonts w:hint="eastAsia" w:ascii="仿宋" w:hAnsi="仿宋" w:eastAsia="仿宋"/>
          <w:color w:val="000000" w:themeColor="text1"/>
          <w:sz w:val="32"/>
          <w:szCs w:val="32"/>
        </w:rPr>
        <w:t>1.助跑摸高：自行启动。必须双脚起跳单手触碰摸高板。</w:t>
      </w:r>
    </w:p>
    <w:p>
      <w:pPr>
        <w:spacing w:line="600" w:lineRule="exact"/>
        <w:ind w:firstLine="640" w:firstLineChars="200"/>
        <w:textAlignment w:val="baseline"/>
        <w:rPr>
          <w:rFonts w:ascii="仿宋" w:hAnsi="仿宋" w:eastAsia="仿宋"/>
          <w:color w:val="000000" w:themeColor="text1"/>
          <w:sz w:val="32"/>
          <w:szCs w:val="32"/>
        </w:rPr>
      </w:pPr>
      <w:r>
        <w:rPr>
          <w:rFonts w:hint="eastAsia" w:ascii="仿宋" w:hAnsi="仿宋" w:eastAsia="仿宋"/>
          <w:color w:val="000000" w:themeColor="text1"/>
          <w:sz w:val="32"/>
          <w:szCs w:val="32"/>
        </w:rPr>
        <w:t>2.36米移动：考生自行启动，同时开表计时。先前进后退两个来回，前进时必须双手触摸中线，后退时必须双脚退过进攻线，第二次退过进攻线着地后，接着便侧向滑步或交叉步移动两个来回，用单手摸线。然后钻过球网，单手摸对场进攻线后返回出发线（手触或超过进攻线均可），停表计算时间。</w:t>
      </w:r>
    </w:p>
    <w:p>
      <w:pPr>
        <w:shd w:val="clear" w:color="auto" w:fill="FFFFFF"/>
        <w:spacing w:line="600" w:lineRule="exact"/>
        <w:ind w:firstLine="480" w:firstLineChars="150"/>
        <w:jc w:val="left"/>
        <w:textAlignment w:val="baseline"/>
        <w:rPr>
          <w:rFonts w:ascii="仿宋" w:hAnsi="仿宋" w:eastAsia="仿宋"/>
          <w:color w:val="000000" w:themeColor="text1"/>
          <w:sz w:val="32"/>
          <w:szCs w:val="32"/>
        </w:rPr>
      </w:pPr>
      <w:r>
        <w:rPr>
          <w:rFonts w:hint="eastAsia" w:ascii="仿宋" w:hAnsi="仿宋" w:eastAsia="仿宋"/>
          <w:color w:val="000000" w:themeColor="text1"/>
          <w:sz w:val="32"/>
          <w:szCs w:val="32"/>
        </w:rPr>
        <w:t>3.</w:t>
      </w:r>
      <w:r>
        <w:rPr>
          <w:rFonts w:ascii="仿宋" w:hAnsi="仿宋" w:eastAsia="仿宋"/>
          <w:color w:val="000000" w:themeColor="text1"/>
          <w:sz w:val="32"/>
          <w:szCs w:val="32"/>
        </w:rPr>
        <w:t>半米字移动</w:t>
      </w:r>
      <w:r>
        <w:rPr>
          <w:rFonts w:hint="eastAsia" w:ascii="仿宋" w:hAnsi="仿宋" w:eastAsia="仿宋"/>
          <w:color w:val="000000" w:themeColor="text1"/>
          <w:sz w:val="32"/>
          <w:szCs w:val="32"/>
        </w:rPr>
        <w:t>：</w:t>
      </w:r>
      <w:r>
        <w:rPr>
          <w:rFonts w:ascii="仿宋" w:hAnsi="仿宋" w:eastAsia="仿宋"/>
          <w:color w:val="000000" w:themeColor="text1"/>
          <w:sz w:val="32"/>
          <w:szCs w:val="32"/>
        </w:rPr>
        <w:t>按图示，考生推倒O点饮料瓶开始计时，按照OA-OB-OC-OD-OE的顺序进行依次往返，最后推倒O点饮料瓶停表计算成绩，饮料瓶未推倒可返回重推。如犯规，以该项目最低成绩计算。（移动图、见下图）</w:t>
      </w:r>
    </w:p>
    <w:p>
      <w:pPr>
        <w:widowControl/>
        <w:shd w:val="clear" w:color="auto" w:fill="FFFFFF"/>
        <w:spacing w:line="340" w:lineRule="atLeast"/>
        <w:jc w:val="center"/>
        <w:textAlignment w:val="baseline"/>
        <w:rPr>
          <w:rFonts w:cs="Tahoma" w:asciiTheme="majorEastAsia" w:hAnsiTheme="majorEastAsia" w:eastAsiaTheme="majorEastAsia"/>
          <w:color w:val="000000" w:themeColor="text1"/>
          <w:kern w:val="0"/>
          <w:szCs w:val="21"/>
        </w:rPr>
      </w:pPr>
      <w:r>
        <w:rPr>
          <w:rFonts w:asciiTheme="majorEastAsia" w:hAnsiTheme="majorEastAsia" w:eastAsiaTheme="majorEastAsia"/>
          <w:color w:val="000000" w:themeColor="text1"/>
          <w:szCs w:val="21"/>
        </w:rPr>
        <w:drawing>
          <wp:inline distT="0" distB="0" distL="0" distR="0">
            <wp:extent cx="1618615" cy="1845945"/>
            <wp:effectExtent l="0" t="0" r="12065" b="13335"/>
            <wp:docPr id="7" name="图片 13" descr="http://zs.hbue.edu.cn/_upload/article/images/76/af/62a4be91427ba3edfd6a130a1e89/8d276ebf-3f1c-405a-b6ca-7b12216da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http://zs.hbue.edu.cn/_upload/article/images/76/af/62a4be91427ba3edfd6a130a1e89/8d276ebf-3f1c-405a-b6ca-7b12216da470.png"/>
                    <pic:cNvPicPr>
                      <a:picLocks noChangeAspect="1" noChangeArrowheads="1"/>
                    </pic:cNvPicPr>
                  </pic:nvPicPr>
                  <pic:blipFill>
                    <a:blip r:embed="rId7"/>
                    <a:srcRect/>
                    <a:stretch>
                      <a:fillRect/>
                    </a:stretch>
                  </pic:blipFill>
                  <pic:spPr>
                    <a:xfrm>
                      <a:off x="0" y="0"/>
                      <a:ext cx="1618524" cy="1846192"/>
                    </a:xfrm>
                    <a:prstGeom prst="rect">
                      <a:avLst/>
                    </a:prstGeom>
                    <a:noFill/>
                    <a:ln w="9525">
                      <a:noFill/>
                      <a:miter lim="800000"/>
                      <a:headEnd/>
                      <a:tailEnd/>
                    </a:ln>
                  </pic:spPr>
                </pic:pic>
              </a:graphicData>
            </a:graphic>
          </wp:inline>
        </w:drawing>
      </w:r>
    </w:p>
    <w:p>
      <w:pPr>
        <w:spacing w:line="340" w:lineRule="atLeast"/>
        <w:ind w:firstLine="480" w:firstLineChars="150"/>
        <w:textAlignment w:val="baseline"/>
        <w:rPr>
          <w:rFonts w:ascii="仿宋" w:hAnsi="仿宋" w:eastAsia="仿宋"/>
          <w:color w:val="000000" w:themeColor="text1"/>
          <w:sz w:val="32"/>
          <w:szCs w:val="32"/>
        </w:rPr>
      </w:pPr>
      <w:r>
        <w:rPr>
          <w:rFonts w:hint="eastAsia" w:ascii="仿宋" w:hAnsi="仿宋" w:eastAsia="仿宋"/>
          <w:color w:val="000000" w:themeColor="text1"/>
          <w:sz w:val="32"/>
          <w:szCs w:val="32"/>
        </w:rPr>
        <w:t>4.评分标准：</w:t>
      </w:r>
    </w:p>
    <w:p>
      <w:pPr>
        <w:pStyle w:val="13"/>
        <w:numPr>
          <w:ilvl w:val="0"/>
          <w:numId w:val="2"/>
        </w:numPr>
        <w:spacing w:line="340" w:lineRule="atLeast"/>
        <w:ind w:firstLineChars="0"/>
        <w:textAlignment w:val="baseline"/>
        <w:rPr>
          <w:rFonts w:ascii="仿宋" w:hAnsi="仿宋" w:eastAsia="仿宋"/>
          <w:color w:val="000000" w:themeColor="text1"/>
          <w:sz w:val="32"/>
          <w:szCs w:val="32"/>
        </w:rPr>
      </w:pPr>
      <w:r>
        <w:rPr>
          <w:rFonts w:ascii="仿宋" w:hAnsi="仿宋" w:eastAsia="仿宋"/>
          <w:color w:val="000000" w:themeColor="text1"/>
          <w:sz w:val="32"/>
          <w:szCs w:val="32"/>
        </w:rPr>
        <w:t>助跑纵跳摸高(</w:t>
      </w:r>
      <w:r>
        <w:rPr>
          <w:rFonts w:hint="eastAsia" w:ascii="仿宋" w:hAnsi="仿宋" w:eastAsia="仿宋"/>
          <w:color w:val="000000" w:themeColor="text1"/>
          <w:sz w:val="32"/>
          <w:szCs w:val="32"/>
        </w:rPr>
        <w:t>20</w:t>
      </w:r>
      <w:r>
        <w:rPr>
          <w:rFonts w:ascii="仿宋" w:hAnsi="仿宋" w:eastAsia="仿宋"/>
          <w:color w:val="000000" w:themeColor="text1"/>
          <w:sz w:val="32"/>
          <w:szCs w:val="32"/>
        </w:rPr>
        <w:t>分</w:t>
      </w:r>
      <w:r>
        <w:rPr>
          <w:rFonts w:hint="eastAsia" w:ascii="仿宋" w:hAnsi="仿宋" w:eastAsia="仿宋"/>
          <w:color w:val="000000" w:themeColor="text1"/>
          <w:sz w:val="32"/>
          <w:szCs w:val="32"/>
        </w:rPr>
        <w:t>，单位：米</w:t>
      </w:r>
      <w:r>
        <w:rPr>
          <w:rFonts w:ascii="仿宋" w:hAnsi="仿宋" w:eastAsia="仿宋"/>
          <w:color w:val="000000" w:themeColor="text1"/>
          <w:sz w:val="32"/>
          <w:szCs w:val="32"/>
        </w:rPr>
        <w:t>)</w:t>
      </w:r>
    </w:p>
    <w:tbl>
      <w:tblPr>
        <w:tblStyle w:val="6"/>
        <w:tblW w:w="7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080"/>
        <w:gridCol w:w="1080"/>
        <w:gridCol w:w="1080"/>
        <w:gridCol w:w="131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44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分值</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4</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8</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12</w:t>
            </w:r>
          </w:p>
        </w:tc>
        <w:tc>
          <w:tcPr>
            <w:tcW w:w="1315"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16</w:t>
            </w:r>
          </w:p>
        </w:tc>
        <w:tc>
          <w:tcPr>
            <w:tcW w:w="126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440" w:type="dxa"/>
          </w:tcPr>
          <w:p>
            <w:pPr>
              <w:pStyle w:val="5"/>
              <w:spacing w:before="0" w:beforeAutospacing="0" w:after="0" w:afterAutospacing="0" w:line="340" w:lineRule="atLeast"/>
              <w:ind w:left="480"/>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男</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2.95</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3.00</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3.05</w:t>
            </w:r>
          </w:p>
        </w:tc>
        <w:tc>
          <w:tcPr>
            <w:tcW w:w="1315"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3.10</w:t>
            </w:r>
          </w:p>
        </w:tc>
        <w:tc>
          <w:tcPr>
            <w:tcW w:w="126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3.15</w:t>
            </w:r>
          </w:p>
        </w:tc>
      </w:tr>
    </w:tbl>
    <w:p>
      <w:pPr>
        <w:pStyle w:val="13"/>
        <w:numPr>
          <w:ilvl w:val="0"/>
          <w:numId w:val="2"/>
        </w:numPr>
        <w:spacing w:line="340" w:lineRule="atLeast"/>
        <w:ind w:firstLineChars="0"/>
        <w:textAlignment w:val="baseline"/>
        <w:rPr>
          <w:rFonts w:ascii="仿宋" w:hAnsi="仿宋" w:eastAsia="仿宋"/>
          <w:color w:val="000000" w:themeColor="text1"/>
          <w:sz w:val="32"/>
          <w:szCs w:val="32"/>
        </w:rPr>
      </w:pPr>
      <w:r>
        <w:rPr>
          <w:rFonts w:hint="eastAsia" w:ascii="仿宋" w:hAnsi="仿宋" w:eastAsia="仿宋"/>
          <w:color w:val="000000" w:themeColor="text1"/>
          <w:sz w:val="32"/>
          <w:szCs w:val="32"/>
        </w:rPr>
        <w:t xml:space="preserve"> 36米移动</w:t>
      </w:r>
      <w:r>
        <w:rPr>
          <w:rFonts w:ascii="仿宋" w:hAnsi="仿宋" w:eastAsia="仿宋"/>
          <w:color w:val="000000" w:themeColor="text1"/>
          <w:sz w:val="32"/>
          <w:szCs w:val="32"/>
        </w:rPr>
        <w:t>（</w:t>
      </w:r>
      <w:r>
        <w:rPr>
          <w:rFonts w:hint="eastAsia" w:ascii="仿宋" w:hAnsi="仿宋" w:eastAsia="仿宋"/>
          <w:color w:val="000000" w:themeColor="text1"/>
          <w:sz w:val="32"/>
          <w:szCs w:val="32"/>
        </w:rPr>
        <w:t>20分，</w:t>
      </w:r>
      <w:r>
        <w:rPr>
          <w:rFonts w:ascii="仿宋" w:hAnsi="仿宋" w:eastAsia="仿宋"/>
          <w:color w:val="000000" w:themeColor="text1"/>
          <w:sz w:val="32"/>
          <w:szCs w:val="32"/>
        </w:rPr>
        <w:t>单位：秒）</w:t>
      </w:r>
    </w:p>
    <w:tbl>
      <w:tblPr>
        <w:tblStyle w:val="6"/>
        <w:tblW w:w="74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1080"/>
        <w:gridCol w:w="1080"/>
        <w:gridCol w:w="1080"/>
        <w:gridCol w:w="131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619"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分值</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4</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8</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12</w:t>
            </w:r>
          </w:p>
        </w:tc>
        <w:tc>
          <w:tcPr>
            <w:tcW w:w="1315"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16</w:t>
            </w:r>
          </w:p>
        </w:tc>
        <w:tc>
          <w:tcPr>
            <w:tcW w:w="126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619" w:type="dxa"/>
          </w:tcPr>
          <w:p>
            <w:pPr>
              <w:pStyle w:val="5"/>
              <w:spacing w:before="0" w:beforeAutospacing="0" w:after="0" w:afterAutospacing="0" w:line="340" w:lineRule="atLeast"/>
              <w:ind w:left="480"/>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男</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13.6</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13.2</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12.8</w:t>
            </w:r>
          </w:p>
        </w:tc>
        <w:tc>
          <w:tcPr>
            <w:tcW w:w="1315"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12.4</w:t>
            </w:r>
          </w:p>
        </w:tc>
        <w:tc>
          <w:tcPr>
            <w:tcW w:w="126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12.0</w:t>
            </w:r>
          </w:p>
        </w:tc>
      </w:tr>
    </w:tbl>
    <w:p>
      <w:pPr>
        <w:pStyle w:val="13"/>
        <w:numPr>
          <w:ilvl w:val="0"/>
          <w:numId w:val="2"/>
        </w:numPr>
        <w:spacing w:line="340" w:lineRule="atLeast"/>
        <w:ind w:firstLineChars="0"/>
        <w:textAlignment w:val="baseline"/>
        <w:rPr>
          <w:rFonts w:ascii="仿宋" w:hAnsi="仿宋" w:eastAsia="仿宋"/>
          <w:color w:val="000000" w:themeColor="text1"/>
          <w:sz w:val="32"/>
          <w:szCs w:val="32"/>
        </w:rPr>
      </w:pPr>
      <w:r>
        <w:rPr>
          <w:rFonts w:hint="eastAsia" w:ascii="仿宋" w:hAnsi="仿宋" w:eastAsia="仿宋"/>
          <w:color w:val="000000" w:themeColor="text1"/>
          <w:sz w:val="32"/>
          <w:szCs w:val="32"/>
        </w:rPr>
        <w:t>半米字移动（20分，单位：秒）</w:t>
      </w:r>
    </w:p>
    <w:p>
      <w:pPr>
        <w:spacing w:line="340" w:lineRule="atLeast"/>
        <w:textAlignment w:val="baseline"/>
        <w:rPr>
          <w:rFonts w:asciiTheme="majorEastAsia" w:hAnsiTheme="majorEastAsia" w:eastAsiaTheme="majorEastAsia"/>
          <w:b/>
          <w:i/>
          <w:caps/>
          <w:color w:val="000000" w:themeColor="text1"/>
          <w:szCs w:val="21"/>
        </w:rPr>
      </w:pPr>
    </w:p>
    <w:tbl>
      <w:tblPr>
        <w:tblStyle w:val="6"/>
        <w:tblW w:w="74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1080"/>
        <w:gridCol w:w="1080"/>
        <w:gridCol w:w="1080"/>
        <w:gridCol w:w="131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619"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分值</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4</w:t>
            </w:r>
          </w:p>
        </w:tc>
        <w:tc>
          <w:tcPr>
            <w:tcW w:w="1080" w:type="dxa"/>
          </w:tcPr>
          <w:p>
            <w:pPr>
              <w:pStyle w:val="5"/>
              <w:spacing w:before="0" w:beforeAutospacing="0" w:after="0" w:afterAutospacing="0" w:line="340" w:lineRule="atLeast"/>
              <w:jc w:val="both"/>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 xml:space="preserve">   8</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12</w:t>
            </w:r>
          </w:p>
        </w:tc>
        <w:tc>
          <w:tcPr>
            <w:tcW w:w="1315"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16</w:t>
            </w:r>
          </w:p>
        </w:tc>
        <w:tc>
          <w:tcPr>
            <w:tcW w:w="126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619" w:type="dxa"/>
          </w:tcPr>
          <w:p>
            <w:pPr>
              <w:pStyle w:val="5"/>
              <w:spacing w:before="0" w:beforeAutospacing="0" w:after="0" w:afterAutospacing="0" w:line="340" w:lineRule="atLeast"/>
              <w:ind w:left="480"/>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男</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16.8</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16.6</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16.4</w:t>
            </w:r>
          </w:p>
        </w:tc>
        <w:tc>
          <w:tcPr>
            <w:tcW w:w="1315"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16.2</w:t>
            </w:r>
          </w:p>
        </w:tc>
        <w:tc>
          <w:tcPr>
            <w:tcW w:w="126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16</w:t>
            </w:r>
          </w:p>
        </w:tc>
      </w:tr>
    </w:tbl>
    <w:p>
      <w:pPr>
        <w:pStyle w:val="13"/>
        <w:spacing w:line="600" w:lineRule="exact"/>
        <w:ind w:firstLine="640"/>
        <w:textAlignment w:val="baseline"/>
        <w:rPr>
          <w:rFonts w:ascii="楷体" w:hAnsi="楷体" w:eastAsia="楷体" w:cs="楷体"/>
          <w:color w:val="000000" w:themeColor="text1"/>
          <w:sz w:val="32"/>
          <w:szCs w:val="32"/>
        </w:rPr>
      </w:pPr>
      <w:r>
        <w:rPr>
          <w:rFonts w:hint="eastAsia" w:ascii="楷体" w:hAnsi="楷体" w:eastAsia="楷体" w:cs="楷体"/>
          <w:color w:val="000000" w:themeColor="text1"/>
          <w:sz w:val="32"/>
          <w:szCs w:val="32"/>
          <w:lang w:val="en-US" w:eastAsia="zh-CN"/>
        </w:rPr>
        <w:t>(</w:t>
      </w:r>
      <w:r>
        <w:rPr>
          <w:rFonts w:hint="eastAsia" w:ascii="楷体" w:hAnsi="楷体" w:eastAsia="楷体" w:cs="楷体"/>
          <w:color w:val="000000" w:themeColor="text1"/>
          <w:sz w:val="32"/>
          <w:szCs w:val="32"/>
        </w:rPr>
        <w:t>二</w:t>
      </w:r>
      <w:r>
        <w:rPr>
          <w:rFonts w:hint="eastAsia" w:ascii="楷体" w:hAnsi="楷体" w:eastAsia="楷体" w:cs="楷体"/>
          <w:color w:val="000000" w:themeColor="text1"/>
          <w:sz w:val="32"/>
          <w:szCs w:val="32"/>
          <w:lang w:val="en-US" w:eastAsia="zh-CN"/>
        </w:rPr>
        <w:t>)</w:t>
      </w:r>
      <w:r>
        <w:rPr>
          <w:rFonts w:hint="eastAsia" w:ascii="楷体" w:hAnsi="楷体" w:eastAsia="楷体" w:cs="楷体"/>
          <w:color w:val="000000" w:themeColor="text1"/>
          <w:sz w:val="32"/>
          <w:szCs w:val="32"/>
        </w:rPr>
        <w:t>专项技术</w:t>
      </w:r>
    </w:p>
    <w:p>
      <w:pPr>
        <w:pStyle w:val="16"/>
        <w:shd w:val="clear" w:color="auto" w:fill="FFFFFF"/>
        <w:spacing w:after="0" w:line="600" w:lineRule="exact"/>
        <w:ind w:firstLine="640" w:firstLineChars="200"/>
        <w:textAlignment w:val="baseline"/>
        <w:rPr>
          <w:rFonts w:ascii="仿宋" w:hAnsi="仿宋" w:eastAsia="仿宋"/>
          <w:color w:val="000000" w:themeColor="text1"/>
          <w:sz w:val="32"/>
          <w:szCs w:val="32"/>
        </w:rPr>
      </w:pPr>
      <w:r>
        <w:rPr>
          <w:rFonts w:hint="eastAsia" w:ascii="仿宋" w:hAnsi="仿宋" w:eastAsia="仿宋"/>
          <w:color w:val="000000" w:themeColor="text1"/>
          <w:sz w:val="32"/>
          <w:szCs w:val="32"/>
        </w:rPr>
        <w:t>1.扣球：主攻手、接应二传连续扣10次。副攻手扣短平快、前快10次。要求：落点为指定线路区域，球速快、有力量或球擦网后仍不影响其攻击力。因二传因素导致考生无法正常扣球时，考生可补测该次扣球。</w:t>
      </w:r>
    </w:p>
    <w:p>
      <w:pPr>
        <w:pStyle w:val="16"/>
        <w:shd w:val="clear" w:color="auto" w:fill="FFFFFF"/>
        <w:spacing w:after="0" w:line="340" w:lineRule="atLeast"/>
        <w:ind w:left="839" w:hanging="839"/>
        <w:jc w:val="center"/>
        <w:textAlignment w:val="baseline"/>
        <w:rPr>
          <w:rFonts w:cs="Arial" w:asciiTheme="majorEastAsia" w:hAnsiTheme="majorEastAsia" w:eastAsiaTheme="majorEastAsia"/>
          <w:color w:val="000000" w:themeColor="text1"/>
          <w:sz w:val="21"/>
          <w:szCs w:val="21"/>
        </w:rPr>
      </w:pPr>
      <w:r>
        <w:rPr>
          <w:rFonts w:asciiTheme="majorEastAsia" w:hAnsiTheme="majorEastAsia" w:eastAsiaTheme="majorEastAsia"/>
          <w:color w:val="000000" w:themeColor="text1"/>
          <w:sz w:val="21"/>
          <w:szCs w:val="21"/>
        </w:rPr>
        <w:drawing>
          <wp:inline distT="0" distB="0" distL="0" distR="0">
            <wp:extent cx="1972945" cy="1750060"/>
            <wp:effectExtent l="0" t="0" r="8255" b="2540"/>
            <wp:docPr id="8" name="图片 4" descr="http://www.henannu.edu.cn/_upload/article/images/09/dc/d7c8674e497cbf1684f178fdcee6/0cd8b9c0-6d9d-422d-b977-828f9d6f0b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http://www.henannu.edu.cn/_upload/article/images/09/dc/d7c8674e497cbf1684f178fdcee6/0cd8b9c0-6d9d-422d-b977-828f9d6f0bf6.jpg"/>
                    <pic:cNvPicPr>
                      <a:picLocks noChangeAspect="1" noChangeArrowheads="1"/>
                    </pic:cNvPicPr>
                  </pic:nvPicPr>
                  <pic:blipFill>
                    <a:blip r:embed="rId8"/>
                    <a:srcRect/>
                    <a:stretch>
                      <a:fillRect/>
                    </a:stretch>
                  </pic:blipFill>
                  <pic:spPr>
                    <a:xfrm>
                      <a:off x="0" y="0"/>
                      <a:ext cx="1975098" cy="1751647"/>
                    </a:xfrm>
                    <a:prstGeom prst="rect">
                      <a:avLst/>
                    </a:prstGeom>
                    <a:noFill/>
                    <a:ln w="9525">
                      <a:noFill/>
                      <a:miter lim="800000"/>
                      <a:headEnd/>
                      <a:tailEnd/>
                    </a:ln>
                  </pic:spPr>
                </pic:pic>
              </a:graphicData>
            </a:graphic>
          </wp:inline>
        </w:drawing>
      </w:r>
    </w:p>
    <w:p>
      <w:pPr>
        <w:pStyle w:val="16"/>
        <w:shd w:val="clear" w:color="auto" w:fill="FFFFFF"/>
        <w:spacing w:after="0" w:line="600" w:lineRule="exact"/>
        <w:ind w:firstLine="640" w:firstLineChars="200"/>
        <w:jc w:val="both"/>
        <w:textAlignment w:val="baseline"/>
        <w:rPr>
          <w:rFonts w:cs="Arial" w:asciiTheme="majorEastAsia" w:hAnsiTheme="majorEastAsia" w:eastAsiaTheme="majorEastAsia"/>
          <w:color w:val="000000" w:themeColor="text1"/>
          <w:sz w:val="21"/>
          <w:szCs w:val="21"/>
        </w:rPr>
      </w:pPr>
      <w:r>
        <w:rPr>
          <w:rFonts w:hint="eastAsia" w:ascii="仿宋" w:hAnsi="仿宋" w:eastAsia="仿宋" w:cs="Arial"/>
          <w:color w:val="000000" w:themeColor="text1"/>
          <w:sz w:val="32"/>
          <w:szCs w:val="32"/>
        </w:rPr>
        <w:t>主攻：考生在四号位采用固定的切入角度进行助跑连续扣高球，先斜线后直线，各5次。</w:t>
      </w:r>
      <w:r>
        <w:rPr>
          <w:rFonts w:asciiTheme="majorEastAsia" w:hAnsiTheme="majorEastAsia" w:eastAsiaTheme="majorEastAsia"/>
          <w:color w:val="000000" w:themeColor="text1"/>
          <w:sz w:val="21"/>
          <w:szCs w:val="21"/>
        </w:rPr>
        <w:drawing>
          <wp:inline distT="0" distB="0" distL="0" distR="0">
            <wp:extent cx="2075815" cy="1704340"/>
            <wp:effectExtent l="0" t="0" r="12065" b="2540"/>
            <wp:docPr id="11" name="图片 7" descr="http://www.henannu.edu.cn/_upload/article/images/09/dc/d7c8674e497cbf1684f178fdcee6/0463950e-2e74-470b-9e8d-149b3f83bd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http://www.henannu.edu.cn/_upload/article/images/09/dc/d7c8674e497cbf1684f178fdcee6/0463950e-2e74-470b-9e8d-149b3f83bdb5.jpg"/>
                    <pic:cNvPicPr>
                      <a:picLocks noChangeAspect="1" noChangeArrowheads="1"/>
                    </pic:cNvPicPr>
                  </pic:nvPicPr>
                  <pic:blipFill>
                    <a:blip r:embed="rId9"/>
                    <a:srcRect/>
                    <a:stretch>
                      <a:fillRect/>
                    </a:stretch>
                  </pic:blipFill>
                  <pic:spPr>
                    <a:xfrm>
                      <a:off x="0" y="0"/>
                      <a:ext cx="2075815" cy="1704340"/>
                    </a:xfrm>
                    <a:prstGeom prst="rect">
                      <a:avLst/>
                    </a:prstGeom>
                    <a:noFill/>
                    <a:ln w="9525">
                      <a:noFill/>
                      <a:miter lim="800000"/>
                      <a:headEnd/>
                      <a:tailEnd/>
                    </a:ln>
                  </pic:spPr>
                </pic:pic>
              </a:graphicData>
            </a:graphic>
          </wp:inline>
        </w:drawing>
      </w:r>
    </w:p>
    <w:p>
      <w:pPr>
        <w:pStyle w:val="16"/>
        <w:shd w:val="clear" w:color="auto" w:fill="FFFFFF"/>
        <w:spacing w:after="0" w:line="600" w:lineRule="exact"/>
        <w:ind w:firstLine="640" w:firstLineChars="200"/>
        <w:textAlignment w:val="baseline"/>
        <w:rPr>
          <w:rFonts w:hint="eastAsia" w:ascii="仿宋" w:hAnsi="仿宋" w:eastAsia="仿宋" w:cs="Arial"/>
          <w:color w:val="000000" w:themeColor="text1"/>
          <w:sz w:val="32"/>
          <w:szCs w:val="32"/>
        </w:rPr>
      </w:pPr>
      <w:r>
        <w:rPr>
          <w:rFonts w:hint="eastAsia" w:ascii="仿宋" w:hAnsi="仿宋" w:eastAsia="仿宋" w:cs="Arial"/>
          <w:color w:val="000000" w:themeColor="text1"/>
          <w:sz w:val="32"/>
          <w:szCs w:val="32"/>
        </w:rPr>
        <w:t>副攻：考生在三号位采用固定的切入角度进行助跑连续扣近体快球，先顺手后拐手，各5次。</w:t>
      </w:r>
    </w:p>
    <w:p>
      <w:pPr>
        <w:pStyle w:val="16"/>
        <w:shd w:val="clear" w:color="auto" w:fill="FFFFFF"/>
        <w:spacing w:after="0" w:line="600" w:lineRule="exact"/>
        <w:ind w:firstLine="640" w:firstLineChars="200"/>
        <w:textAlignment w:val="baseline"/>
        <w:rPr>
          <w:rFonts w:hint="eastAsia" w:ascii="仿宋" w:hAnsi="仿宋" w:eastAsia="仿宋"/>
          <w:color w:val="000000" w:themeColor="text1"/>
          <w:sz w:val="32"/>
          <w:szCs w:val="32"/>
        </w:rPr>
      </w:pPr>
      <w:r>
        <w:rPr>
          <w:rFonts w:hint="eastAsia" w:ascii="仿宋" w:hAnsi="仿宋" w:eastAsia="仿宋"/>
          <w:color w:val="000000" w:themeColor="text1"/>
          <w:sz w:val="32"/>
          <w:szCs w:val="32"/>
        </w:rPr>
        <w:t>接应二传：考生在二号位采用固定的切入角度进行助跑连续扣高球，先斜线后直线，各5次。</w:t>
      </w:r>
    </w:p>
    <w:p>
      <w:pPr>
        <w:pStyle w:val="16"/>
        <w:shd w:val="clear" w:color="auto" w:fill="FFFFFF"/>
        <w:spacing w:after="0" w:line="600" w:lineRule="exact"/>
        <w:ind w:firstLine="420" w:firstLineChars="200"/>
        <w:textAlignment w:val="baseline"/>
        <w:rPr>
          <w:rFonts w:hint="eastAsia" w:ascii="仿宋" w:hAnsi="仿宋" w:eastAsia="仿宋"/>
          <w:color w:val="000000" w:themeColor="text1"/>
          <w:sz w:val="32"/>
          <w:szCs w:val="32"/>
        </w:rPr>
      </w:pPr>
      <w:r>
        <w:rPr>
          <w:rFonts w:asciiTheme="majorEastAsia" w:hAnsiTheme="majorEastAsia" w:eastAsiaTheme="majorEastAsia"/>
          <w:color w:val="000000" w:themeColor="text1"/>
          <w:sz w:val="21"/>
          <w:szCs w:val="21"/>
        </w:rPr>
        <w:drawing>
          <wp:anchor distT="0" distB="0" distL="0" distR="0" simplePos="0" relativeHeight="251662336" behindDoc="1" locked="0" layoutInCell="1" allowOverlap="1">
            <wp:simplePos x="0" y="0"/>
            <wp:positionH relativeFrom="column">
              <wp:posOffset>1408430</wp:posOffset>
            </wp:positionH>
            <wp:positionV relativeFrom="paragraph">
              <wp:posOffset>82550</wp:posOffset>
            </wp:positionV>
            <wp:extent cx="2133600" cy="1769110"/>
            <wp:effectExtent l="0" t="0" r="0" b="13970"/>
            <wp:wrapTight wrapText="bothSides">
              <wp:wrapPolygon>
                <wp:start x="0" y="0"/>
                <wp:lineTo x="0" y="21398"/>
                <wp:lineTo x="21446" y="21398"/>
                <wp:lineTo x="21446" y="0"/>
                <wp:lineTo x="0" y="0"/>
              </wp:wrapPolygon>
            </wp:wrapTight>
            <wp:docPr id="10" name="图片 10" descr="http://www.henannu.edu.cn/_upload/article/images/09/dc/d7c8674e497cbf1684f178fdcee6/58513432-263c-4857-b00f-fcf7e44bf7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www.henannu.edu.cn/_upload/article/images/09/dc/d7c8674e497cbf1684f178fdcee6/58513432-263c-4857-b00f-fcf7e44bf73b.jpg"/>
                    <pic:cNvPicPr>
                      <a:picLocks noChangeAspect="1" noChangeArrowheads="1"/>
                    </pic:cNvPicPr>
                  </pic:nvPicPr>
                  <pic:blipFill>
                    <a:blip r:embed="rId10"/>
                    <a:srcRect/>
                    <a:stretch>
                      <a:fillRect/>
                    </a:stretch>
                  </pic:blipFill>
                  <pic:spPr>
                    <a:xfrm>
                      <a:off x="0" y="0"/>
                      <a:ext cx="2133600" cy="1769110"/>
                    </a:xfrm>
                    <a:prstGeom prst="rect">
                      <a:avLst/>
                    </a:prstGeom>
                    <a:noFill/>
                    <a:ln w="9525">
                      <a:noFill/>
                      <a:miter lim="800000"/>
                      <a:headEnd/>
                      <a:tailEnd/>
                    </a:ln>
                  </pic:spPr>
                </pic:pic>
              </a:graphicData>
            </a:graphic>
          </wp:anchor>
        </w:drawing>
      </w:r>
    </w:p>
    <w:p>
      <w:pPr>
        <w:pStyle w:val="16"/>
        <w:shd w:val="clear" w:color="auto" w:fill="FFFFFF"/>
        <w:spacing w:after="0" w:line="600" w:lineRule="exact"/>
        <w:ind w:firstLine="640" w:firstLineChars="200"/>
        <w:textAlignment w:val="baseline"/>
        <w:rPr>
          <w:rFonts w:hint="eastAsia" w:ascii="仿宋" w:hAnsi="仿宋" w:eastAsia="仿宋"/>
          <w:color w:val="000000" w:themeColor="text1"/>
          <w:sz w:val="32"/>
          <w:szCs w:val="32"/>
        </w:rPr>
      </w:pPr>
    </w:p>
    <w:p>
      <w:pPr>
        <w:pStyle w:val="16"/>
        <w:shd w:val="clear" w:color="auto" w:fill="FFFFFF"/>
        <w:spacing w:after="0" w:line="600" w:lineRule="exact"/>
        <w:ind w:firstLine="640" w:firstLineChars="200"/>
        <w:textAlignment w:val="baseline"/>
        <w:rPr>
          <w:rFonts w:hint="eastAsia" w:ascii="仿宋" w:hAnsi="仿宋" w:eastAsia="仿宋"/>
          <w:color w:val="000000" w:themeColor="text1"/>
          <w:sz w:val="32"/>
          <w:szCs w:val="32"/>
        </w:rPr>
      </w:pPr>
    </w:p>
    <w:p>
      <w:pPr>
        <w:pStyle w:val="16"/>
        <w:shd w:val="clear" w:color="auto" w:fill="FFFFFF"/>
        <w:spacing w:after="0" w:line="600" w:lineRule="exact"/>
        <w:ind w:firstLine="640" w:firstLineChars="200"/>
        <w:textAlignment w:val="baseline"/>
        <w:rPr>
          <w:rFonts w:hint="eastAsia" w:ascii="仿宋" w:hAnsi="仿宋" w:eastAsia="仿宋"/>
          <w:color w:val="000000" w:themeColor="text1"/>
          <w:sz w:val="32"/>
          <w:szCs w:val="32"/>
        </w:rPr>
      </w:pPr>
    </w:p>
    <w:p>
      <w:pPr>
        <w:pStyle w:val="16"/>
        <w:shd w:val="clear" w:color="auto" w:fill="FFFFFF"/>
        <w:spacing w:after="0" w:line="600" w:lineRule="exact"/>
        <w:ind w:firstLine="640" w:firstLineChars="200"/>
        <w:textAlignment w:val="baseline"/>
        <w:rPr>
          <w:rFonts w:hint="eastAsia" w:ascii="仿宋" w:hAnsi="仿宋" w:eastAsia="仿宋"/>
          <w:color w:val="000000" w:themeColor="text1"/>
          <w:sz w:val="32"/>
          <w:szCs w:val="32"/>
        </w:rPr>
      </w:pPr>
    </w:p>
    <w:p>
      <w:pPr>
        <w:pStyle w:val="16"/>
        <w:shd w:val="clear" w:color="auto" w:fill="FFFFFF"/>
        <w:spacing w:after="0" w:line="600" w:lineRule="exact"/>
        <w:ind w:firstLine="640" w:firstLineChars="200"/>
        <w:textAlignment w:val="baseline"/>
        <w:rPr>
          <w:rFonts w:hint="eastAsia" w:ascii="仿宋" w:hAnsi="仿宋" w:eastAsia="仿宋"/>
          <w:color w:val="000000" w:themeColor="text1"/>
          <w:sz w:val="32"/>
          <w:szCs w:val="32"/>
        </w:rPr>
      </w:pPr>
      <w:r>
        <w:rPr>
          <w:rFonts w:hint="eastAsia" w:ascii="仿宋" w:hAnsi="仿宋" w:eastAsia="仿宋"/>
          <w:color w:val="000000" w:themeColor="text1"/>
          <w:sz w:val="32"/>
          <w:szCs w:val="32"/>
        </w:rPr>
        <w:t>2.二传手传2、4号位调整球，3号位快球、短平快球。</w:t>
      </w:r>
    </w:p>
    <w:p>
      <w:pPr>
        <w:pStyle w:val="16"/>
        <w:shd w:val="clear" w:color="auto" w:fill="FFFFFF"/>
        <w:spacing w:after="0" w:line="600" w:lineRule="exact"/>
        <w:ind w:firstLine="640" w:firstLineChars="200"/>
        <w:textAlignment w:val="baseline"/>
        <w:rPr>
          <w:rFonts w:asciiTheme="majorEastAsia" w:hAnsiTheme="majorEastAsia" w:eastAsiaTheme="majorEastAsia"/>
          <w:color w:val="000000" w:themeColor="text1"/>
          <w:sz w:val="32"/>
          <w:szCs w:val="32"/>
        </w:rPr>
      </w:pPr>
      <w:r>
        <w:rPr>
          <w:rFonts w:hint="eastAsia" w:ascii="仿宋" w:hAnsi="仿宋" w:eastAsia="仿宋"/>
          <w:color w:val="000000" w:themeColor="text1"/>
          <w:sz w:val="32"/>
          <w:szCs w:val="32"/>
        </w:rPr>
        <w:t>要求：考生在一方场地中心位置接考官抛出的高球，向四号位（要求正面出球）和二号位（要求背传出球）交替传出调整球，使球落在进攻位置考官的控制范围内，由考官根据球的高度、速度、弧度、落点综合判断该次调整球是否利于进攻击打并评分，2、4号位调整球各2次，快球、短平快各2次，共8次。</w:t>
      </w:r>
    </w:p>
    <w:p>
      <w:pPr>
        <w:pStyle w:val="16"/>
        <w:shd w:val="clear" w:color="auto" w:fill="FFFFFF"/>
        <w:spacing w:after="0" w:line="340" w:lineRule="atLeast"/>
        <w:ind w:firstLine="210" w:firstLineChars="100"/>
        <w:textAlignment w:val="baseline"/>
        <w:rPr>
          <w:rFonts w:asciiTheme="majorEastAsia" w:hAnsiTheme="majorEastAsia" w:eastAsiaTheme="majorEastAsia"/>
          <w:color w:val="000000" w:themeColor="text1"/>
          <w:sz w:val="21"/>
          <w:szCs w:val="21"/>
        </w:rPr>
      </w:pPr>
      <w:r>
        <w:rPr>
          <w:rFonts w:asciiTheme="majorEastAsia" w:hAnsiTheme="majorEastAsia" w:eastAsiaTheme="majorEastAsia"/>
          <w:color w:val="000000" w:themeColor="text1"/>
          <w:sz w:val="21"/>
          <w:szCs w:val="21"/>
        </w:rPr>
        <w:drawing>
          <wp:anchor distT="0" distB="0" distL="114300" distR="114300" simplePos="0" relativeHeight="251663360" behindDoc="1" locked="0" layoutInCell="1" allowOverlap="1">
            <wp:simplePos x="0" y="0"/>
            <wp:positionH relativeFrom="column">
              <wp:posOffset>544830</wp:posOffset>
            </wp:positionH>
            <wp:positionV relativeFrom="paragraph">
              <wp:posOffset>67310</wp:posOffset>
            </wp:positionV>
            <wp:extent cx="4354195" cy="2128520"/>
            <wp:effectExtent l="0" t="0" r="50165" b="5080"/>
            <wp:wrapTight wrapText="bothSides">
              <wp:wrapPolygon>
                <wp:start x="0" y="0"/>
                <wp:lineTo x="0" y="21497"/>
                <wp:lineTo x="21546" y="21497"/>
                <wp:lineTo x="21546" y="0"/>
                <wp:lineTo x="0" y="0"/>
              </wp:wrapPolygon>
            </wp:wrapTight>
            <wp:docPr id="5" name="图片 4" descr="1551750533(1)"/>
            <wp:cNvGraphicFramePr/>
            <a:graphic xmlns:a="http://schemas.openxmlformats.org/drawingml/2006/main">
              <a:graphicData uri="http://schemas.openxmlformats.org/drawingml/2006/picture">
                <pic:pic xmlns:pic="http://schemas.openxmlformats.org/drawingml/2006/picture">
                  <pic:nvPicPr>
                    <pic:cNvPr id="5" name="图片 4" descr="1551750533(1)"/>
                    <pic:cNvPicPr/>
                  </pic:nvPicPr>
                  <pic:blipFill>
                    <a:blip r:embed="rId11"/>
                    <a:stretch>
                      <a:fillRect/>
                    </a:stretch>
                  </pic:blipFill>
                  <pic:spPr>
                    <a:xfrm>
                      <a:off x="0" y="0"/>
                      <a:ext cx="4354195" cy="2129898"/>
                    </a:xfrm>
                    <a:prstGeom prst="rect">
                      <a:avLst/>
                    </a:prstGeom>
                    <a:noFill/>
                    <a:ln w="9525">
                      <a:noFill/>
                    </a:ln>
                  </pic:spPr>
                </pic:pic>
              </a:graphicData>
            </a:graphic>
          </wp:anchor>
        </w:drawing>
      </w:r>
    </w:p>
    <w:p>
      <w:pPr>
        <w:pStyle w:val="16"/>
        <w:shd w:val="clear" w:color="auto" w:fill="FFFFFF"/>
        <w:spacing w:after="0" w:line="340" w:lineRule="atLeast"/>
        <w:ind w:firstLine="210" w:firstLineChars="100"/>
        <w:textAlignment w:val="baseline"/>
        <w:rPr>
          <w:rFonts w:asciiTheme="majorEastAsia" w:hAnsiTheme="majorEastAsia" w:eastAsiaTheme="majorEastAsia"/>
          <w:color w:val="000000" w:themeColor="text1"/>
          <w:sz w:val="21"/>
          <w:szCs w:val="21"/>
        </w:rPr>
      </w:pPr>
    </w:p>
    <w:p>
      <w:pPr>
        <w:pStyle w:val="16"/>
        <w:shd w:val="clear" w:color="auto" w:fill="FFFFFF"/>
        <w:spacing w:after="0" w:line="340" w:lineRule="atLeast"/>
        <w:ind w:firstLine="210" w:firstLineChars="100"/>
        <w:textAlignment w:val="baseline"/>
        <w:rPr>
          <w:rFonts w:asciiTheme="majorEastAsia" w:hAnsiTheme="majorEastAsia" w:eastAsiaTheme="majorEastAsia"/>
          <w:color w:val="000000" w:themeColor="text1"/>
          <w:sz w:val="21"/>
          <w:szCs w:val="21"/>
        </w:rPr>
      </w:pPr>
    </w:p>
    <w:p>
      <w:pPr>
        <w:pStyle w:val="16"/>
        <w:shd w:val="clear" w:color="auto" w:fill="FFFFFF"/>
        <w:spacing w:after="0" w:line="340" w:lineRule="atLeast"/>
        <w:ind w:firstLine="210" w:firstLineChars="100"/>
        <w:textAlignment w:val="baseline"/>
        <w:rPr>
          <w:rFonts w:asciiTheme="majorEastAsia" w:hAnsiTheme="majorEastAsia" w:eastAsiaTheme="majorEastAsia"/>
          <w:color w:val="000000" w:themeColor="text1"/>
          <w:sz w:val="21"/>
          <w:szCs w:val="21"/>
        </w:rPr>
      </w:pPr>
    </w:p>
    <w:p>
      <w:pPr>
        <w:pStyle w:val="16"/>
        <w:shd w:val="clear" w:color="auto" w:fill="FFFFFF"/>
        <w:spacing w:after="0" w:line="340" w:lineRule="atLeast"/>
        <w:ind w:firstLine="210" w:firstLineChars="100"/>
        <w:textAlignment w:val="baseline"/>
        <w:rPr>
          <w:rFonts w:asciiTheme="majorEastAsia" w:hAnsiTheme="majorEastAsia" w:eastAsiaTheme="majorEastAsia"/>
          <w:color w:val="000000" w:themeColor="text1"/>
          <w:sz w:val="21"/>
          <w:szCs w:val="21"/>
        </w:rPr>
      </w:pPr>
    </w:p>
    <w:p>
      <w:pPr>
        <w:pStyle w:val="16"/>
        <w:shd w:val="clear" w:color="auto" w:fill="FFFFFF"/>
        <w:spacing w:after="0" w:line="340" w:lineRule="atLeast"/>
        <w:ind w:firstLine="210" w:firstLineChars="100"/>
        <w:textAlignment w:val="baseline"/>
        <w:rPr>
          <w:rFonts w:asciiTheme="majorEastAsia" w:hAnsiTheme="majorEastAsia" w:eastAsiaTheme="majorEastAsia"/>
          <w:color w:val="000000" w:themeColor="text1"/>
          <w:sz w:val="21"/>
          <w:szCs w:val="21"/>
        </w:rPr>
      </w:pPr>
    </w:p>
    <w:p>
      <w:pPr>
        <w:pStyle w:val="16"/>
        <w:shd w:val="clear" w:color="auto" w:fill="FFFFFF"/>
        <w:spacing w:after="0" w:line="340" w:lineRule="atLeast"/>
        <w:ind w:firstLine="210" w:firstLineChars="100"/>
        <w:textAlignment w:val="baseline"/>
        <w:rPr>
          <w:rFonts w:asciiTheme="majorEastAsia" w:hAnsiTheme="majorEastAsia" w:eastAsiaTheme="majorEastAsia"/>
          <w:color w:val="000000" w:themeColor="text1"/>
          <w:sz w:val="21"/>
          <w:szCs w:val="21"/>
        </w:rPr>
      </w:pPr>
    </w:p>
    <w:p>
      <w:pPr>
        <w:pStyle w:val="16"/>
        <w:shd w:val="clear" w:color="auto" w:fill="FFFFFF"/>
        <w:spacing w:after="0" w:line="340" w:lineRule="atLeast"/>
        <w:ind w:firstLine="210" w:firstLineChars="100"/>
        <w:textAlignment w:val="baseline"/>
        <w:rPr>
          <w:rFonts w:asciiTheme="majorEastAsia" w:hAnsiTheme="majorEastAsia" w:eastAsiaTheme="majorEastAsia"/>
          <w:color w:val="000000" w:themeColor="text1"/>
          <w:sz w:val="21"/>
          <w:szCs w:val="21"/>
        </w:rPr>
      </w:pPr>
    </w:p>
    <w:p>
      <w:pPr>
        <w:pStyle w:val="16"/>
        <w:shd w:val="clear" w:color="auto" w:fill="FFFFFF"/>
        <w:spacing w:after="0" w:line="340" w:lineRule="atLeast"/>
        <w:ind w:firstLine="210" w:firstLineChars="100"/>
        <w:textAlignment w:val="baseline"/>
        <w:rPr>
          <w:rFonts w:asciiTheme="majorEastAsia" w:hAnsiTheme="majorEastAsia" w:eastAsiaTheme="majorEastAsia"/>
          <w:color w:val="000000" w:themeColor="text1"/>
          <w:sz w:val="21"/>
          <w:szCs w:val="21"/>
        </w:rPr>
      </w:pPr>
    </w:p>
    <w:p>
      <w:pPr>
        <w:pStyle w:val="16"/>
        <w:shd w:val="clear" w:color="auto" w:fill="FFFFFF"/>
        <w:spacing w:after="0" w:line="600" w:lineRule="exact"/>
        <w:ind w:left="638" w:leftChars="304" w:firstLine="0" w:firstLineChars="0"/>
        <w:textAlignment w:val="baseline"/>
        <w:rPr>
          <w:rFonts w:hint="eastAsia" w:ascii="仿宋" w:hAnsi="仿宋" w:eastAsia="仿宋"/>
          <w:color w:val="000000" w:themeColor="text1"/>
          <w:sz w:val="32"/>
          <w:szCs w:val="32"/>
        </w:rPr>
      </w:pPr>
    </w:p>
    <w:p>
      <w:pPr>
        <w:pStyle w:val="16"/>
        <w:shd w:val="clear" w:color="auto" w:fill="FFFFFF"/>
        <w:spacing w:after="0" w:line="600" w:lineRule="exact"/>
        <w:ind w:firstLine="640" w:firstLineChars="200"/>
        <w:textAlignment w:val="baseline"/>
        <w:rPr>
          <w:rFonts w:ascii="仿宋" w:hAnsi="仿宋" w:eastAsia="仿宋" w:cs="Arial"/>
          <w:color w:val="000000" w:themeColor="text1"/>
          <w:sz w:val="32"/>
          <w:szCs w:val="32"/>
        </w:rPr>
      </w:pPr>
      <w:r>
        <w:rPr>
          <w:rFonts w:hint="eastAsia" w:ascii="仿宋" w:hAnsi="仿宋" w:eastAsia="仿宋"/>
          <w:color w:val="000000" w:themeColor="text1"/>
          <w:sz w:val="32"/>
          <w:szCs w:val="32"/>
        </w:rPr>
        <w:t>3.自由人全场防守10次。要求：考生由6号位开始，接考官在本方场地网前的原地半场区域内抛球或扣球，连续10次。在考生单次防守动作完全结束（如滚翻、鱼跃从地面起身）后，考官立刻准备下一次击球。</w:t>
      </w:r>
    </w:p>
    <w:p>
      <w:pPr>
        <w:spacing w:line="600" w:lineRule="exact"/>
        <w:ind w:firstLine="640" w:firstLineChars="200"/>
        <w:textAlignment w:val="baseline"/>
        <w:rPr>
          <w:rFonts w:hint="eastAsia" w:ascii="仿宋" w:hAnsi="仿宋" w:eastAsia="仿宋"/>
          <w:color w:val="000000" w:themeColor="text1"/>
          <w:sz w:val="32"/>
          <w:szCs w:val="32"/>
        </w:rPr>
      </w:pPr>
      <w:r>
        <w:rPr>
          <w:rFonts w:hint="eastAsia" w:ascii="仿宋" w:hAnsi="仿宋" w:eastAsia="仿宋"/>
          <w:color w:val="000000" w:themeColor="text1"/>
          <w:sz w:val="32"/>
          <w:szCs w:val="32"/>
        </w:rPr>
        <w:t>4.评分标准：</w:t>
      </w:r>
    </w:p>
    <w:tbl>
      <w:tblPr>
        <w:tblStyle w:val="6"/>
        <w:tblpPr w:leftFromText="181" w:rightFromText="181" w:vertAnchor="text" w:horzAnchor="page" w:tblpX="2467" w:tblpY="107"/>
        <w:tblW w:w="83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5941"/>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560" w:type="dxa"/>
            <w:vAlign w:val="center"/>
          </w:tcPr>
          <w:p>
            <w:pPr>
              <w:pStyle w:val="5"/>
              <w:spacing w:before="0" w:beforeAutospacing="0" w:after="0" w:afterAutospacing="0" w:line="340" w:lineRule="atLeast"/>
              <w:jc w:val="center"/>
              <w:textAlignment w:val="baseline"/>
              <w:rPr>
                <w:rFonts w:ascii="仿宋" w:hAnsi="仿宋" w:eastAsia="仿宋" w:cs="Arial"/>
                <w:color w:val="000000" w:themeColor="text1"/>
              </w:rPr>
            </w:pPr>
            <w:r>
              <w:rPr>
                <w:rFonts w:hint="eastAsia" w:ascii="仿宋" w:hAnsi="仿宋" w:eastAsia="仿宋" w:cs="Arial"/>
                <w:color w:val="000000" w:themeColor="text1"/>
              </w:rPr>
              <w:t>主攻、接应</w:t>
            </w:r>
          </w:p>
        </w:tc>
        <w:tc>
          <w:tcPr>
            <w:tcW w:w="5941" w:type="dxa"/>
            <w:vAlign w:val="center"/>
          </w:tcPr>
          <w:p>
            <w:pPr>
              <w:pStyle w:val="5"/>
              <w:spacing w:before="0" w:beforeAutospacing="0" w:after="0" w:afterAutospacing="0" w:line="340" w:lineRule="atLeast"/>
              <w:textAlignment w:val="baseline"/>
              <w:rPr>
                <w:rFonts w:ascii="仿宋" w:hAnsi="仿宋" w:eastAsia="仿宋" w:cs="Arial"/>
                <w:color w:val="000000" w:themeColor="text1"/>
              </w:rPr>
            </w:pPr>
            <w:r>
              <w:rPr>
                <w:rFonts w:hint="eastAsia" w:ascii="仿宋" w:hAnsi="仿宋" w:eastAsia="仿宋" w:cs="Arial"/>
                <w:color w:val="000000" w:themeColor="text1"/>
              </w:rPr>
              <w:t>挥臂动作标准、有力量、落点16分。失误0分</w:t>
            </w:r>
          </w:p>
        </w:tc>
        <w:tc>
          <w:tcPr>
            <w:tcW w:w="862" w:type="dxa"/>
            <w:vAlign w:val="center"/>
          </w:tcPr>
          <w:p>
            <w:pPr>
              <w:pStyle w:val="5"/>
              <w:spacing w:before="0" w:beforeAutospacing="0" w:after="0" w:afterAutospacing="0" w:line="340" w:lineRule="atLeast"/>
              <w:jc w:val="center"/>
              <w:textAlignment w:val="baseline"/>
              <w:rPr>
                <w:rFonts w:ascii="仿宋" w:hAnsi="仿宋" w:eastAsia="仿宋" w:cs="Arial"/>
                <w:color w:val="000000" w:themeColor="text1"/>
              </w:rPr>
            </w:pPr>
            <w:r>
              <w:rPr>
                <w:rFonts w:hint="eastAsia" w:ascii="仿宋" w:hAnsi="仿宋" w:eastAsia="仿宋" w:cs="Arial"/>
                <w:color w:val="000000" w:themeColor="text1"/>
              </w:rPr>
              <w:t>160分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560" w:type="dxa"/>
            <w:vAlign w:val="center"/>
          </w:tcPr>
          <w:p>
            <w:pPr>
              <w:pStyle w:val="5"/>
              <w:spacing w:before="0" w:beforeAutospacing="0" w:after="0" w:afterAutospacing="0" w:line="340" w:lineRule="atLeast"/>
              <w:jc w:val="center"/>
              <w:textAlignment w:val="baseline"/>
              <w:rPr>
                <w:rFonts w:ascii="仿宋" w:hAnsi="仿宋" w:eastAsia="仿宋" w:cs="Arial"/>
                <w:color w:val="000000" w:themeColor="text1"/>
              </w:rPr>
            </w:pPr>
            <w:r>
              <w:rPr>
                <w:rFonts w:hint="eastAsia" w:ascii="仿宋" w:hAnsi="仿宋" w:eastAsia="仿宋" w:cs="Arial"/>
                <w:color w:val="000000" w:themeColor="text1"/>
              </w:rPr>
              <w:t>副攻</w:t>
            </w:r>
          </w:p>
        </w:tc>
        <w:tc>
          <w:tcPr>
            <w:tcW w:w="5941" w:type="dxa"/>
            <w:vAlign w:val="center"/>
          </w:tcPr>
          <w:p>
            <w:pPr>
              <w:pStyle w:val="5"/>
              <w:spacing w:before="0" w:beforeAutospacing="0" w:after="0" w:afterAutospacing="0" w:line="340" w:lineRule="atLeast"/>
              <w:textAlignment w:val="baseline"/>
              <w:rPr>
                <w:rFonts w:ascii="仿宋" w:hAnsi="仿宋" w:eastAsia="仿宋" w:cs="Arial"/>
                <w:color w:val="000000" w:themeColor="text1"/>
              </w:rPr>
            </w:pPr>
            <w:r>
              <w:rPr>
                <w:rFonts w:hint="eastAsia" w:ascii="仿宋" w:hAnsi="仿宋" w:eastAsia="仿宋" w:cs="Arial"/>
                <w:color w:val="000000" w:themeColor="text1"/>
              </w:rPr>
              <w:t>挥臂动作标准、有力量、落点16分。失误0分</w:t>
            </w:r>
          </w:p>
        </w:tc>
        <w:tc>
          <w:tcPr>
            <w:tcW w:w="862" w:type="dxa"/>
            <w:vAlign w:val="center"/>
          </w:tcPr>
          <w:p>
            <w:pPr>
              <w:pStyle w:val="5"/>
              <w:spacing w:before="0" w:beforeAutospacing="0" w:after="0" w:afterAutospacing="0" w:line="340" w:lineRule="atLeast"/>
              <w:jc w:val="center"/>
              <w:textAlignment w:val="baseline"/>
              <w:rPr>
                <w:rFonts w:ascii="仿宋" w:hAnsi="仿宋" w:eastAsia="仿宋" w:cs="Arial"/>
                <w:color w:val="000000" w:themeColor="text1"/>
              </w:rPr>
            </w:pPr>
            <w:r>
              <w:rPr>
                <w:rFonts w:hint="eastAsia" w:ascii="仿宋" w:hAnsi="仿宋" w:eastAsia="仿宋" w:cs="Arial"/>
                <w:color w:val="000000" w:themeColor="text1"/>
              </w:rPr>
              <w:t>160分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560" w:type="dxa"/>
            <w:vAlign w:val="center"/>
          </w:tcPr>
          <w:p>
            <w:pPr>
              <w:pStyle w:val="5"/>
              <w:spacing w:before="0" w:beforeAutospacing="0" w:after="0" w:afterAutospacing="0" w:line="340" w:lineRule="atLeast"/>
              <w:jc w:val="center"/>
              <w:textAlignment w:val="baseline"/>
              <w:rPr>
                <w:rFonts w:ascii="仿宋" w:hAnsi="仿宋" w:eastAsia="仿宋" w:cs="Arial"/>
                <w:color w:val="000000" w:themeColor="text1"/>
              </w:rPr>
            </w:pPr>
            <w:r>
              <w:rPr>
                <w:rFonts w:hint="eastAsia" w:ascii="仿宋" w:hAnsi="仿宋" w:eastAsia="仿宋" w:cs="Arial"/>
                <w:color w:val="000000" w:themeColor="text1"/>
              </w:rPr>
              <w:t>二传</w:t>
            </w:r>
          </w:p>
        </w:tc>
        <w:tc>
          <w:tcPr>
            <w:tcW w:w="5941" w:type="dxa"/>
            <w:vAlign w:val="center"/>
          </w:tcPr>
          <w:p>
            <w:pPr>
              <w:pStyle w:val="5"/>
              <w:spacing w:before="0" w:beforeAutospacing="0" w:after="0" w:afterAutospacing="0" w:line="340" w:lineRule="atLeast"/>
              <w:textAlignment w:val="baseline"/>
              <w:rPr>
                <w:rFonts w:ascii="仿宋" w:hAnsi="仿宋" w:eastAsia="仿宋" w:cs="Arial"/>
                <w:color w:val="000000" w:themeColor="text1"/>
              </w:rPr>
            </w:pPr>
            <w:r>
              <w:rPr>
                <w:rFonts w:hint="eastAsia" w:ascii="仿宋" w:hAnsi="仿宋" w:eastAsia="仿宋" w:cs="Arial"/>
                <w:color w:val="000000" w:themeColor="text1"/>
              </w:rPr>
              <w:t>传出球有高度、速度、弧度、落点20分。失误0分</w:t>
            </w:r>
          </w:p>
        </w:tc>
        <w:tc>
          <w:tcPr>
            <w:tcW w:w="862" w:type="dxa"/>
            <w:vAlign w:val="center"/>
          </w:tcPr>
          <w:p>
            <w:pPr>
              <w:pStyle w:val="5"/>
              <w:spacing w:before="0" w:beforeAutospacing="0" w:after="0" w:afterAutospacing="0" w:line="340" w:lineRule="atLeast"/>
              <w:jc w:val="center"/>
              <w:textAlignment w:val="baseline"/>
              <w:rPr>
                <w:rFonts w:ascii="仿宋" w:hAnsi="仿宋" w:eastAsia="仿宋" w:cs="Arial"/>
                <w:color w:val="000000" w:themeColor="text1"/>
              </w:rPr>
            </w:pPr>
            <w:r>
              <w:rPr>
                <w:rFonts w:hint="eastAsia" w:ascii="仿宋" w:hAnsi="仿宋" w:eastAsia="仿宋" w:cs="Arial"/>
                <w:color w:val="000000" w:themeColor="text1"/>
              </w:rPr>
              <w:t>160分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560" w:type="dxa"/>
            <w:vAlign w:val="center"/>
          </w:tcPr>
          <w:p>
            <w:pPr>
              <w:pStyle w:val="5"/>
              <w:spacing w:before="0" w:beforeAutospacing="0" w:after="0" w:afterAutospacing="0" w:line="340" w:lineRule="atLeast"/>
              <w:jc w:val="center"/>
              <w:textAlignment w:val="baseline"/>
              <w:rPr>
                <w:rFonts w:ascii="仿宋" w:hAnsi="仿宋" w:eastAsia="仿宋" w:cs="Arial"/>
                <w:color w:val="000000" w:themeColor="text1"/>
              </w:rPr>
            </w:pPr>
            <w:r>
              <w:rPr>
                <w:rFonts w:hint="eastAsia" w:ascii="仿宋" w:hAnsi="仿宋" w:eastAsia="仿宋" w:cs="Arial"/>
                <w:color w:val="000000" w:themeColor="text1"/>
              </w:rPr>
              <w:t>自由人</w:t>
            </w:r>
          </w:p>
        </w:tc>
        <w:tc>
          <w:tcPr>
            <w:tcW w:w="5941" w:type="dxa"/>
            <w:vAlign w:val="center"/>
          </w:tcPr>
          <w:p>
            <w:pPr>
              <w:pStyle w:val="5"/>
              <w:spacing w:before="0" w:beforeAutospacing="0" w:after="0" w:afterAutospacing="0" w:line="340" w:lineRule="atLeast"/>
              <w:textAlignment w:val="baseline"/>
              <w:rPr>
                <w:rFonts w:ascii="仿宋" w:hAnsi="仿宋" w:eastAsia="仿宋" w:cs="Arial"/>
                <w:color w:val="000000" w:themeColor="text1"/>
              </w:rPr>
            </w:pPr>
            <w:r>
              <w:rPr>
                <w:rFonts w:hint="eastAsia" w:ascii="仿宋" w:hAnsi="仿宋" w:eastAsia="仿宋" w:cs="Arial"/>
                <w:color w:val="000000" w:themeColor="text1"/>
              </w:rPr>
              <w:t>出球高度高于球网1米以上，落在考官身体附近1米以内，或在触碰球网后落入上述区域16分。失误0分。</w:t>
            </w:r>
          </w:p>
        </w:tc>
        <w:tc>
          <w:tcPr>
            <w:tcW w:w="862" w:type="dxa"/>
            <w:vAlign w:val="center"/>
          </w:tcPr>
          <w:p>
            <w:pPr>
              <w:pStyle w:val="5"/>
              <w:spacing w:before="0" w:beforeAutospacing="0" w:after="0" w:afterAutospacing="0" w:line="340" w:lineRule="atLeast"/>
              <w:jc w:val="center"/>
              <w:textAlignment w:val="baseline"/>
              <w:rPr>
                <w:rFonts w:ascii="仿宋" w:hAnsi="仿宋" w:eastAsia="仿宋" w:cs="Arial"/>
                <w:color w:val="000000" w:themeColor="text1"/>
              </w:rPr>
            </w:pPr>
            <w:r>
              <w:rPr>
                <w:rFonts w:hint="eastAsia" w:ascii="仿宋" w:hAnsi="仿宋" w:eastAsia="仿宋" w:cs="Arial"/>
                <w:color w:val="000000" w:themeColor="text1"/>
              </w:rPr>
              <w:t>160分</w:t>
            </w:r>
          </w:p>
        </w:tc>
      </w:tr>
    </w:tbl>
    <w:p>
      <w:pPr>
        <w:spacing w:line="600" w:lineRule="exact"/>
        <w:ind w:firstLine="640" w:firstLineChars="200"/>
        <w:textAlignment w:val="baseline"/>
        <w:rPr>
          <w:rFonts w:hint="eastAsia" w:ascii="仿宋" w:hAnsi="仿宋" w:eastAsia="仿宋"/>
          <w:color w:val="000000" w:themeColor="text1"/>
          <w:sz w:val="32"/>
          <w:szCs w:val="32"/>
        </w:rPr>
      </w:pPr>
    </w:p>
    <w:p>
      <w:pPr>
        <w:spacing w:line="600" w:lineRule="exact"/>
        <w:ind w:firstLine="640" w:firstLineChars="200"/>
        <w:textAlignment w:val="baseline"/>
        <w:rPr>
          <w:rFonts w:hint="eastAsia" w:ascii="仿宋" w:hAnsi="仿宋" w:eastAsia="仿宋"/>
          <w:color w:val="000000" w:themeColor="text1"/>
          <w:sz w:val="32"/>
          <w:szCs w:val="32"/>
        </w:rPr>
      </w:pPr>
    </w:p>
    <w:p>
      <w:pPr>
        <w:spacing w:line="600" w:lineRule="exact"/>
        <w:ind w:firstLine="640" w:firstLineChars="200"/>
        <w:textAlignment w:val="baseline"/>
        <w:rPr>
          <w:rFonts w:hint="eastAsia" w:ascii="仿宋" w:hAnsi="仿宋" w:eastAsia="仿宋"/>
          <w:color w:val="000000" w:themeColor="text1"/>
          <w:sz w:val="32"/>
          <w:szCs w:val="32"/>
        </w:rPr>
      </w:pPr>
    </w:p>
    <w:p>
      <w:pPr>
        <w:spacing w:line="600" w:lineRule="exact"/>
        <w:ind w:firstLine="640" w:firstLineChars="200"/>
        <w:textAlignment w:val="baseline"/>
        <w:rPr>
          <w:rFonts w:hint="eastAsia" w:ascii="仿宋" w:hAnsi="仿宋" w:eastAsia="仿宋"/>
          <w:color w:val="000000" w:themeColor="text1"/>
          <w:sz w:val="32"/>
          <w:szCs w:val="32"/>
        </w:rPr>
      </w:pPr>
    </w:p>
    <w:p>
      <w:pPr>
        <w:spacing w:line="600" w:lineRule="exact"/>
        <w:ind w:left="638" w:leftChars="304" w:firstLine="0" w:firstLineChars="0"/>
        <w:textAlignment w:val="baseline"/>
        <w:rPr>
          <w:rFonts w:ascii="楷体" w:hAnsi="楷体" w:eastAsia="楷体" w:cs="楷体"/>
          <w:color w:val="000000" w:themeColor="text1"/>
          <w:sz w:val="32"/>
          <w:szCs w:val="32"/>
        </w:rPr>
      </w:pPr>
      <w:r>
        <w:rPr>
          <w:rFonts w:hint="eastAsia" w:ascii="楷体" w:hAnsi="楷体" w:eastAsia="楷体" w:cs="楷体"/>
          <w:color w:val="000000" w:themeColor="text1"/>
          <w:sz w:val="32"/>
          <w:szCs w:val="32"/>
          <w:lang w:val="en-US" w:eastAsia="zh-CN"/>
        </w:rPr>
        <w:t>((</w:t>
      </w:r>
      <w:r>
        <w:rPr>
          <w:rFonts w:hint="eastAsia" w:ascii="楷体" w:hAnsi="楷体" w:eastAsia="楷体" w:cs="楷体"/>
          <w:color w:val="000000" w:themeColor="text1"/>
          <w:sz w:val="32"/>
          <w:szCs w:val="32"/>
        </w:rPr>
        <w:t>三</w:t>
      </w:r>
      <w:r>
        <w:rPr>
          <w:rFonts w:hint="eastAsia" w:ascii="楷体" w:hAnsi="楷体" w:eastAsia="楷体" w:cs="楷体"/>
          <w:color w:val="000000" w:themeColor="text1"/>
          <w:sz w:val="32"/>
          <w:szCs w:val="32"/>
          <w:lang w:val="en-US" w:eastAsia="zh-CN"/>
        </w:rPr>
        <w:t>)</w:t>
      </w:r>
      <w:r>
        <w:rPr>
          <w:rFonts w:hint="eastAsia" w:ascii="楷体" w:hAnsi="楷体" w:eastAsia="楷体" w:cs="楷体"/>
          <w:color w:val="000000" w:themeColor="text1"/>
          <w:sz w:val="32"/>
          <w:szCs w:val="32"/>
        </w:rPr>
        <w:t>实战能力比赛</w:t>
      </w:r>
    </w:p>
    <w:p>
      <w:pPr>
        <w:spacing w:line="600" w:lineRule="exact"/>
        <w:ind w:firstLine="640" w:firstLineChars="200"/>
        <w:textAlignment w:val="baseline"/>
        <w:rPr>
          <w:rFonts w:ascii="仿宋" w:hAnsi="仿宋" w:eastAsia="仿宋"/>
          <w:color w:val="000000" w:themeColor="text1"/>
          <w:sz w:val="32"/>
          <w:szCs w:val="32"/>
        </w:rPr>
      </w:pPr>
      <w:r>
        <w:rPr>
          <w:rFonts w:ascii="仿宋" w:hAnsi="仿宋" w:eastAsia="仿宋"/>
          <w:color w:val="000000" w:themeColor="text1"/>
          <w:sz w:val="32"/>
          <w:szCs w:val="32"/>
        </w:rPr>
        <w:t>考生按照位置根据考生人数及其在场上位置，将考生分为不同的组（队），进行六对六比赛，由考官对考生比赛中基本技术运用的合理性、战术意识、应变能力、比赛作风等方面进行综合评定</w:t>
      </w:r>
      <w:r>
        <w:rPr>
          <w:rFonts w:hint="eastAsia" w:ascii="仿宋" w:hAnsi="仿宋" w:eastAsia="仿宋"/>
          <w:color w:val="000000" w:themeColor="text1"/>
          <w:sz w:val="32"/>
          <w:szCs w:val="32"/>
        </w:rPr>
        <w:t>。</w:t>
      </w:r>
    </w:p>
    <w:tbl>
      <w:tblPr>
        <w:tblStyle w:val="6"/>
        <w:tblpPr w:leftFromText="180" w:rightFromText="180" w:vertAnchor="text" w:horzAnchor="page" w:tblpXSpec="center" w:tblpY="151"/>
        <w:tblOverlap w:val="never"/>
        <w:tblW w:w="81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1798"/>
        <w:gridCol w:w="1705"/>
        <w:gridCol w:w="1684"/>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362" w:type="dxa"/>
            <w:vAlign w:val="center"/>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等级</w:t>
            </w:r>
          </w:p>
        </w:tc>
        <w:tc>
          <w:tcPr>
            <w:tcW w:w="1798" w:type="dxa"/>
            <w:vAlign w:val="center"/>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优</w:t>
            </w:r>
          </w:p>
        </w:tc>
        <w:tc>
          <w:tcPr>
            <w:tcW w:w="1705" w:type="dxa"/>
            <w:vAlign w:val="center"/>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良</w:t>
            </w:r>
          </w:p>
        </w:tc>
        <w:tc>
          <w:tcPr>
            <w:tcW w:w="1684" w:type="dxa"/>
            <w:vAlign w:val="center"/>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中</w:t>
            </w:r>
          </w:p>
        </w:tc>
        <w:tc>
          <w:tcPr>
            <w:tcW w:w="1600" w:type="dxa"/>
            <w:vAlign w:val="center"/>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362" w:type="dxa"/>
            <w:vAlign w:val="center"/>
          </w:tcPr>
          <w:p>
            <w:pPr>
              <w:pStyle w:val="5"/>
              <w:spacing w:before="0" w:beforeAutospacing="0" w:after="0" w:afterAutospacing="0" w:line="340" w:lineRule="atLeast"/>
              <w:ind w:left="480"/>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分值</w:t>
            </w:r>
          </w:p>
        </w:tc>
        <w:tc>
          <w:tcPr>
            <w:tcW w:w="1798" w:type="dxa"/>
            <w:vAlign w:val="center"/>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170-200分</w:t>
            </w:r>
          </w:p>
        </w:tc>
        <w:tc>
          <w:tcPr>
            <w:tcW w:w="1705" w:type="dxa"/>
            <w:vAlign w:val="center"/>
          </w:tcPr>
          <w:p>
            <w:pPr>
              <w:pStyle w:val="5"/>
              <w:spacing w:before="0" w:beforeAutospacing="0" w:after="0" w:afterAutospacing="0" w:line="340" w:lineRule="atLeast"/>
              <w:ind w:firstLine="420" w:firstLineChars="200"/>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140-170分</w:t>
            </w:r>
          </w:p>
        </w:tc>
        <w:tc>
          <w:tcPr>
            <w:tcW w:w="1684" w:type="dxa"/>
            <w:vAlign w:val="center"/>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110—140分</w:t>
            </w:r>
          </w:p>
        </w:tc>
        <w:tc>
          <w:tcPr>
            <w:tcW w:w="1600" w:type="dxa"/>
            <w:vAlign w:val="center"/>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110分以下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2" w:hRule="atLeast"/>
        </w:trPr>
        <w:tc>
          <w:tcPr>
            <w:tcW w:w="1362" w:type="dxa"/>
            <w:vAlign w:val="center"/>
          </w:tcPr>
          <w:p>
            <w:pPr>
              <w:pStyle w:val="5"/>
              <w:spacing w:before="0" w:beforeAutospacing="0" w:after="0" w:afterAutospacing="0" w:line="340" w:lineRule="atLeast"/>
              <w:ind w:left="480"/>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标准</w:t>
            </w:r>
          </w:p>
        </w:tc>
        <w:tc>
          <w:tcPr>
            <w:tcW w:w="1798" w:type="dxa"/>
          </w:tcPr>
          <w:p>
            <w:pPr>
              <w:pStyle w:val="5"/>
              <w:spacing w:before="0" w:beforeAutospacing="0" w:after="0" w:afterAutospacing="0" w:line="340" w:lineRule="atLeast"/>
              <w:jc w:val="both"/>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动作正确，协调、连贯、实效：技术运动合理、运动效果好：战术意识强、实战效果较好。</w:t>
            </w:r>
          </w:p>
        </w:tc>
        <w:tc>
          <w:tcPr>
            <w:tcW w:w="1705" w:type="dxa"/>
          </w:tcPr>
          <w:p>
            <w:pPr>
              <w:pStyle w:val="5"/>
              <w:spacing w:before="0" w:beforeAutospacing="0" w:after="0" w:afterAutospacing="0" w:line="340" w:lineRule="atLeast"/>
              <w:jc w:val="both"/>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动作正确，协调:技术运用较合理、运用效果较好：战术、配合意识较强。</w:t>
            </w:r>
          </w:p>
        </w:tc>
        <w:tc>
          <w:tcPr>
            <w:tcW w:w="1684" w:type="dxa"/>
          </w:tcPr>
          <w:p>
            <w:pPr>
              <w:pStyle w:val="5"/>
              <w:spacing w:before="0" w:beforeAutospacing="0" w:after="0" w:afterAutospacing="0" w:line="340" w:lineRule="atLeast"/>
              <w:jc w:val="both"/>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动作基本正确，协调：技术运用基本合理、运用效果一般：实战配合意识一般。</w:t>
            </w:r>
          </w:p>
        </w:tc>
        <w:tc>
          <w:tcPr>
            <w:tcW w:w="1600" w:type="dxa"/>
          </w:tcPr>
          <w:p>
            <w:pPr>
              <w:pStyle w:val="5"/>
              <w:spacing w:before="0" w:beforeAutospacing="0" w:after="0" w:afterAutospacing="0" w:line="340" w:lineRule="atLeast"/>
              <w:jc w:val="both"/>
              <w:textAlignment w:val="baseline"/>
              <w:rPr>
                <w:rFonts w:asciiTheme="majorEastAsia" w:hAnsiTheme="majorEastAsia" w:eastAsiaTheme="majorEastAsia"/>
                <w:color w:val="000000" w:themeColor="text1"/>
                <w:sz w:val="21"/>
                <w:szCs w:val="21"/>
              </w:rPr>
            </w:pPr>
            <w:r>
              <w:rPr>
                <w:rFonts w:hint="eastAsia" w:asciiTheme="majorEastAsia" w:hAnsiTheme="majorEastAsia" w:eastAsiaTheme="majorEastAsia"/>
                <w:color w:val="000000" w:themeColor="text1"/>
                <w:sz w:val="21"/>
                <w:szCs w:val="21"/>
              </w:rPr>
              <w:t>动作不正确，不协调：技术动作不合理、运用效果差：战术配合意识差、效果较差。</w:t>
            </w:r>
          </w:p>
        </w:tc>
      </w:tr>
    </w:tbl>
    <w:p>
      <w:pPr>
        <w:spacing w:line="375" w:lineRule="atLeast"/>
        <w:rPr>
          <w:rFonts w:ascii="黑体" w:hAnsi="黑体" w:eastAsia="黑体" w:cs="宋体"/>
          <w:color w:val="000000" w:themeColor="text1"/>
          <w:kern w:val="0"/>
          <w:sz w:val="32"/>
          <w:szCs w:val="32"/>
        </w:rPr>
      </w:pPr>
    </w:p>
    <w:p>
      <w:pPr>
        <w:spacing w:line="375" w:lineRule="atLeast"/>
        <w:rPr>
          <w:rFonts w:ascii="黑体" w:hAnsi="黑体" w:eastAsia="黑体" w:cs="宋体"/>
          <w:color w:val="000000" w:themeColor="text1"/>
          <w:kern w:val="0"/>
          <w:sz w:val="32"/>
          <w:szCs w:val="32"/>
        </w:rPr>
      </w:pPr>
    </w:p>
    <w:p>
      <w:pPr>
        <w:spacing w:line="375" w:lineRule="atLeast"/>
        <w:rPr>
          <w:rFonts w:ascii="黑体" w:hAnsi="黑体" w:eastAsia="黑体"/>
          <w:color w:val="000000" w:themeColor="text1"/>
          <w:sz w:val="32"/>
          <w:szCs w:val="32"/>
        </w:rPr>
      </w:pPr>
      <w:r>
        <w:rPr>
          <w:rFonts w:hint="eastAsia" w:ascii="黑体" w:hAnsi="黑体" w:eastAsia="黑体" w:cs="宋体"/>
          <w:color w:val="000000" w:themeColor="text1"/>
          <w:kern w:val="0"/>
          <w:sz w:val="32"/>
          <w:szCs w:val="32"/>
        </w:rPr>
        <w:t>附件：4</w:t>
      </w:r>
    </w:p>
    <w:p>
      <w:pPr>
        <w:jc w:val="center"/>
        <w:rPr>
          <w:rFonts w:ascii="黑体" w:eastAsia="黑体"/>
          <w:color w:val="000000" w:themeColor="text1"/>
          <w:sz w:val="36"/>
          <w:szCs w:val="36"/>
        </w:rPr>
      </w:pPr>
      <w:r>
        <w:rPr>
          <w:rFonts w:hint="eastAsia" w:ascii="黑体" w:eastAsia="黑体"/>
          <w:color w:val="000000" w:themeColor="text1"/>
          <w:sz w:val="36"/>
          <w:szCs w:val="36"/>
        </w:rPr>
        <w:t>田径专项测试内容、方法与评分标准</w:t>
      </w:r>
    </w:p>
    <w:p>
      <w:pPr>
        <w:widowControl/>
        <w:ind w:firstLine="640" w:firstLineChars="200"/>
        <w:rPr>
          <w:rFonts w:ascii="黑体" w:hAnsi="黑体" w:eastAsia="黑体" w:cs="黑体"/>
          <w:bCs/>
          <w:color w:val="000000" w:themeColor="text1"/>
          <w:kern w:val="0"/>
          <w:sz w:val="32"/>
          <w:szCs w:val="32"/>
        </w:rPr>
      </w:pPr>
      <w:r>
        <w:rPr>
          <w:rFonts w:hint="eastAsia" w:ascii="黑体" w:hAnsi="黑体" w:eastAsia="黑体" w:cs="黑体"/>
          <w:bCs/>
          <w:color w:val="000000" w:themeColor="text1"/>
          <w:kern w:val="0"/>
          <w:sz w:val="32"/>
          <w:szCs w:val="32"/>
        </w:rPr>
        <w:t>一、测试指标与所占分值</w:t>
      </w:r>
    </w:p>
    <w:tbl>
      <w:tblPr>
        <w:tblStyle w:val="6"/>
        <w:tblW w:w="7405"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1323"/>
        <w:gridCol w:w="1156"/>
        <w:gridCol w:w="1260"/>
        <w:gridCol w:w="960"/>
        <w:gridCol w:w="966"/>
        <w:gridCol w:w="839"/>
        <w:gridCol w:w="90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02" w:hRule="atLeast"/>
          <w:jc w:val="center"/>
        </w:trPr>
        <w:tc>
          <w:tcPr>
            <w:tcW w:w="1323" w:type="dxa"/>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类  别</w:t>
            </w:r>
          </w:p>
        </w:tc>
        <w:tc>
          <w:tcPr>
            <w:tcW w:w="2416" w:type="dxa"/>
            <w:gridSpan w:val="2"/>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专项</w:t>
            </w:r>
          </w:p>
        </w:tc>
        <w:tc>
          <w:tcPr>
            <w:tcW w:w="3666" w:type="dxa"/>
            <w:gridSpan w:val="4"/>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素质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93" w:hRule="atLeast"/>
          <w:jc w:val="center"/>
        </w:trPr>
        <w:tc>
          <w:tcPr>
            <w:tcW w:w="1323" w:type="dxa"/>
            <w:vMerge w:val="restart"/>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测  试</w:t>
            </w:r>
          </w:p>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指  标</w:t>
            </w:r>
          </w:p>
        </w:tc>
        <w:tc>
          <w:tcPr>
            <w:tcW w:w="1156" w:type="dxa"/>
            <w:vMerge w:val="restart"/>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径赛项目</w:t>
            </w:r>
          </w:p>
        </w:tc>
        <w:tc>
          <w:tcPr>
            <w:tcW w:w="1260" w:type="dxa"/>
            <w:vMerge w:val="restart"/>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田赛项目</w:t>
            </w:r>
          </w:p>
        </w:tc>
        <w:tc>
          <w:tcPr>
            <w:tcW w:w="1926" w:type="dxa"/>
            <w:gridSpan w:val="2"/>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径赛</w:t>
            </w:r>
          </w:p>
        </w:tc>
        <w:tc>
          <w:tcPr>
            <w:tcW w:w="1740" w:type="dxa"/>
            <w:gridSpan w:val="2"/>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田赛</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93" w:hRule="atLeast"/>
          <w:jc w:val="center"/>
        </w:trPr>
        <w:tc>
          <w:tcPr>
            <w:tcW w:w="1323" w:type="dxa"/>
            <w:vMerge w:val="continue"/>
            <w:vAlign w:val="center"/>
          </w:tcPr>
          <w:p>
            <w:pPr>
              <w:widowControl/>
              <w:spacing w:line="340" w:lineRule="atLeast"/>
              <w:jc w:val="center"/>
              <w:rPr>
                <w:rFonts w:ascii="宋体" w:hAnsi="宋体"/>
                <w:color w:val="000000" w:themeColor="text1"/>
                <w:kern w:val="0"/>
                <w:szCs w:val="21"/>
              </w:rPr>
            </w:pPr>
          </w:p>
        </w:tc>
        <w:tc>
          <w:tcPr>
            <w:tcW w:w="1156" w:type="dxa"/>
            <w:vMerge w:val="continue"/>
            <w:vAlign w:val="center"/>
          </w:tcPr>
          <w:p>
            <w:pPr>
              <w:widowControl/>
              <w:spacing w:line="340" w:lineRule="atLeast"/>
              <w:jc w:val="center"/>
              <w:rPr>
                <w:rFonts w:ascii="宋体" w:hAnsi="宋体"/>
                <w:color w:val="000000" w:themeColor="text1"/>
                <w:kern w:val="0"/>
                <w:szCs w:val="21"/>
              </w:rPr>
            </w:pPr>
          </w:p>
        </w:tc>
        <w:tc>
          <w:tcPr>
            <w:tcW w:w="1260" w:type="dxa"/>
            <w:vMerge w:val="continue"/>
            <w:vAlign w:val="center"/>
          </w:tcPr>
          <w:p>
            <w:pPr>
              <w:widowControl/>
              <w:spacing w:line="340" w:lineRule="atLeast"/>
              <w:jc w:val="center"/>
              <w:rPr>
                <w:rFonts w:ascii="宋体" w:hAnsi="宋体"/>
                <w:color w:val="000000" w:themeColor="text1"/>
                <w:kern w:val="0"/>
                <w:szCs w:val="21"/>
              </w:rPr>
            </w:pPr>
          </w:p>
        </w:tc>
        <w:tc>
          <w:tcPr>
            <w:tcW w:w="960" w:type="dxa"/>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100米</w:t>
            </w:r>
          </w:p>
        </w:tc>
        <w:tc>
          <w:tcPr>
            <w:tcW w:w="966" w:type="dxa"/>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立定跳</w:t>
            </w:r>
          </w:p>
        </w:tc>
        <w:tc>
          <w:tcPr>
            <w:tcW w:w="839" w:type="dxa"/>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100米</w:t>
            </w:r>
          </w:p>
        </w:tc>
        <w:tc>
          <w:tcPr>
            <w:tcW w:w="901" w:type="dxa"/>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立定跳</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41" w:hRule="atLeast"/>
          <w:jc w:val="center"/>
        </w:trPr>
        <w:tc>
          <w:tcPr>
            <w:tcW w:w="1323" w:type="dxa"/>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分  值</w:t>
            </w:r>
          </w:p>
        </w:tc>
        <w:tc>
          <w:tcPr>
            <w:tcW w:w="1156" w:type="dxa"/>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320</w:t>
            </w:r>
          </w:p>
        </w:tc>
        <w:tc>
          <w:tcPr>
            <w:tcW w:w="1260" w:type="dxa"/>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240</w:t>
            </w:r>
          </w:p>
        </w:tc>
        <w:tc>
          <w:tcPr>
            <w:tcW w:w="960" w:type="dxa"/>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40</w:t>
            </w:r>
          </w:p>
        </w:tc>
        <w:tc>
          <w:tcPr>
            <w:tcW w:w="966" w:type="dxa"/>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40</w:t>
            </w:r>
          </w:p>
        </w:tc>
        <w:tc>
          <w:tcPr>
            <w:tcW w:w="839" w:type="dxa"/>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80</w:t>
            </w:r>
          </w:p>
        </w:tc>
        <w:tc>
          <w:tcPr>
            <w:tcW w:w="901" w:type="dxa"/>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80</w:t>
            </w:r>
          </w:p>
        </w:tc>
      </w:tr>
    </w:tbl>
    <w:p>
      <w:pPr>
        <w:autoSpaceDE w:val="0"/>
        <w:autoSpaceDN w:val="0"/>
        <w:adjustRightInd w:val="0"/>
        <w:spacing w:line="340" w:lineRule="atLeast"/>
        <w:ind w:firstLine="640" w:firstLineChars="200"/>
        <w:jc w:val="left"/>
        <w:rPr>
          <w:rFonts w:ascii="黑体" w:hAnsi="黑体" w:eastAsia="黑体" w:cs="黑体"/>
          <w:color w:val="000000" w:themeColor="text1"/>
          <w:kern w:val="0"/>
          <w:sz w:val="32"/>
          <w:szCs w:val="32"/>
        </w:rPr>
      </w:pPr>
      <w:r>
        <w:rPr>
          <w:rFonts w:hint="eastAsia" w:ascii="黑体" w:hAnsi="黑体" w:eastAsia="黑体" w:cs="黑体"/>
          <w:color w:val="000000" w:themeColor="text1"/>
          <w:kern w:val="0"/>
          <w:sz w:val="32"/>
          <w:szCs w:val="32"/>
        </w:rPr>
        <w:t>二、测试项目</w:t>
      </w:r>
    </w:p>
    <w:p>
      <w:pPr>
        <w:autoSpaceDE w:val="0"/>
        <w:autoSpaceDN w:val="0"/>
        <w:adjustRightInd w:val="0"/>
        <w:spacing w:line="600" w:lineRule="exact"/>
        <w:ind w:firstLine="640" w:firstLineChars="200"/>
        <w:jc w:val="left"/>
        <w:rPr>
          <w:rFonts w:ascii="楷体" w:hAnsi="楷体" w:eastAsia="楷体" w:cs="楷体"/>
          <w:bCs/>
          <w:color w:val="000000" w:themeColor="text1"/>
          <w:kern w:val="0"/>
          <w:sz w:val="32"/>
          <w:szCs w:val="32"/>
        </w:rPr>
      </w:pPr>
      <w:r>
        <w:rPr>
          <w:rFonts w:hint="eastAsia" w:ascii="楷体" w:hAnsi="楷体" w:eastAsia="楷体" w:cs="楷体"/>
          <w:bCs/>
          <w:color w:val="000000" w:themeColor="text1"/>
          <w:kern w:val="0"/>
          <w:sz w:val="32"/>
          <w:szCs w:val="32"/>
          <w:lang w:val="en-US" w:eastAsia="zh-CN"/>
        </w:rPr>
        <w:t>(</w:t>
      </w:r>
      <w:r>
        <w:rPr>
          <w:rFonts w:hint="eastAsia" w:ascii="楷体" w:hAnsi="楷体" w:eastAsia="楷体" w:cs="楷体"/>
          <w:bCs/>
          <w:color w:val="000000" w:themeColor="text1"/>
          <w:kern w:val="0"/>
          <w:sz w:val="32"/>
          <w:szCs w:val="32"/>
        </w:rPr>
        <w:t>一</w:t>
      </w:r>
      <w:r>
        <w:rPr>
          <w:rFonts w:hint="eastAsia" w:ascii="楷体" w:hAnsi="楷体" w:eastAsia="楷体" w:cs="楷体"/>
          <w:bCs/>
          <w:color w:val="000000" w:themeColor="text1"/>
          <w:kern w:val="0"/>
          <w:sz w:val="32"/>
          <w:szCs w:val="32"/>
          <w:lang w:val="en-US" w:eastAsia="zh-CN"/>
        </w:rPr>
        <w:t>)</w:t>
      </w:r>
      <w:r>
        <w:rPr>
          <w:rFonts w:hint="eastAsia" w:ascii="楷体" w:hAnsi="楷体" w:eastAsia="楷体" w:cs="楷体"/>
          <w:bCs/>
          <w:color w:val="000000" w:themeColor="text1"/>
          <w:kern w:val="0"/>
          <w:sz w:val="32"/>
          <w:szCs w:val="32"/>
        </w:rPr>
        <w:t>专项</w:t>
      </w:r>
      <w:bookmarkStart w:id="6" w:name="_GoBack"/>
      <w:bookmarkEnd w:id="6"/>
    </w:p>
    <w:p>
      <w:pPr>
        <w:autoSpaceDE w:val="0"/>
        <w:autoSpaceDN w:val="0"/>
        <w:adjustRightInd w:val="0"/>
        <w:spacing w:line="600" w:lineRule="exact"/>
        <w:ind w:firstLine="640" w:firstLineChars="200"/>
        <w:jc w:val="left"/>
        <w:rPr>
          <w:rFonts w:ascii="仿宋" w:hAnsi="仿宋" w:eastAsia="仿宋" w:cs="宋体"/>
          <w:color w:val="000000" w:themeColor="text1"/>
          <w:kern w:val="0"/>
          <w:sz w:val="32"/>
          <w:szCs w:val="32"/>
        </w:rPr>
      </w:pPr>
      <w:r>
        <w:rPr>
          <w:rFonts w:hint="eastAsia" w:ascii="仿宋" w:hAnsi="仿宋" w:eastAsia="仿宋" w:cs="宋体"/>
          <w:color w:val="000000" w:themeColor="text1"/>
          <w:kern w:val="0"/>
          <w:sz w:val="32"/>
          <w:szCs w:val="32"/>
        </w:rPr>
        <w:t>1.径赛</w:t>
      </w:r>
    </w:p>
    <w:p>
      <w:pPr>
        <w:autoSpaceDE w:val="0"/>
        <w:autoSpaceDN w:val="0"/>
        <w:adjustRightInd w:val="0"/>
        <w:spacing w:line="600" w:lineRule="exact"/>
        <w:ind w:firstLine="480" w:firstLineChars="150"/>
        <w:jc w:val="left"/>
        <w:rPr>
          <w:rFonts w:ascii="仿宋" w:hAnsi="仿宋" w:eastAsia="仿宋" w:cs="宋体"/>
          <w:color w:val="000000" w:themeColor="text1"/>
          <w:kern w:val="0"/>
          <w:sz w:val="32"/>
          <w:szCs w:val="32"/>
        </w:rPr>
      </w:pPr>
      <w:r>
        <w:rPr>
          <w:rFonts w:hint="eastAsia" w:ascii="仿宋" w:hAnsi="仿宋" w:eastAsia="仿宋" w:cs="宋体"/>
          <w:color w:val="000000" w:themeColor="text1"/>
          <w:kern w:val="0"/>
          <w:sz w:val="32"/>
          <w:szCs w:val="32"/>
        </w:rPr>
        <w:t>男生:200米、400米、800米、15OO米、110米栏（栏高</w:t>
      </w:r>
      <w:r>
        <w:rPr>
          <w:rFonts w:ascii="仿宋" w:hAnsi="仿宋" w:eastAsia="仿宋" w:cs="宋体"/>
          <w:color w:val="000000" w:themeColor="text1"/>
          <w:kern w:val="0"/>
          <w:sz w:val="32"/>
          <w:szCs w:val="32"/>
        </w:rPr>
        <w:t>0.914</w:t>
      </w:r>
      <w:r>
        <w:rPr>
          <w:rFonts w:hint="eastAsia" w:ascii="仿宋" w:hAnsi="仿宋" w:eastAsia="仿宋" w:cs="宋体"/>
          <w:color w:val="000000" w:themeColor="text1"/>
          <w:kern w:val="0"/>
          <w:sz w:val="32"/>
          <w:szCs w:val="32"/>
        </w:rPr>
        <w:t>米，栏间距</w:t>
      </w:r>
      <w:r>
        <w:rPr>
          <w:rFonts w:ascii="仿宋" w:hAnsi="仿宋" w:eastAsia="仿宋" w:cs="宋体"/>
          <w:color w:val="000000" w:themeColor="text1"/>
          <w:kern w:val="0"/>
          <w:sz w:val="32"/>
          <w:szCs w:val="32"/>
        </w:rPr>
        <w:t>8</w:t>
      </w:r>
      <w:r>
        <w:rPr>
          <w:rFonts w:hint="eastAsia" w:ascii="仿宋" w:hAnsi="仿宋" w:eastAsia="仿宋" w:cs="宋体"/>
          <w:color w:val="000000" w:themeColor="text1"/>
          <w:kern w:val="0"/>
          <w:sz w:val="32"/>
          <w:szCs w:val="32"/>
        </w:rPr>
        <w:t>.</w:t>
      </w:r>
      <w:r>
        <w:rPr>
          <w:rFonts w:ascii="仿宋" w:hAnsi="仿宋" w:eastAsia="仿宋" w:cs="宋体"/>
          <w:color w:val="000000" w:themeColor="text1"/>
          <w:kern w:val="0"/>
          <w:sz w:val="32"/>
          <w:szCs w:val="32"/>
        </w:rPr>
        <w:t>6</w:t>
      </w:r>
      <w:r>
        <w:rPr>
          <w:rFonts w:hint="eastAsia" w:ascii="仿宋" w:hAnsi="仿宋" w:eastAsia="仿宋" w:cs="宋体"/>
          <w:color w:val="000000" w:themeColor="text1"/>
          <w:kern w:val="0"/>
          <w:sz w:val="32"/>
          <w:szCs w:val="32"/>
        </w:rPr>
        <w:t>米）</w:t>
      </w:r>
    </w:p>
    <w:p>
      <w:pPr>
        <w:autoSpaceDE w:val="0"/>
        <w:autoSpaceDN w:val="0"/>
        <w:adjustRightInd w:val="0"/>
        <w:spacing w:line="600" w:lineRule="exact"/>
        <w:ind w:firstLine="640" w:firstLineChars="200"/>
        <w:jc w:val="left"/>
        <w:rPr>
          <w:rFonts w:ascii="仿宋" w:hAnsi="仿宋" w:eastAsia="仿宋" w:cs="宋体"/>
          <w:color w:val="000000" w:themeColor="text1"/>
          <w:kern w:val="0"/>
          <w:sz w:val="32"/>
          <w:szCs w:val="32"/>
        </w:rPr>
      </w:pPr>
      <w:r>
        <w:rPr>
          <w:rFonts w:hint="eastAsia" w:ascii="仿宋" w:hAnsi="仿宋" w:eastAsia="仿宋" w:cs="宋体"/>
          <w:color w:val="000000" w:themeColor="text1"/>
          <w:kern w:val="0"/>
          <w:sz w:val="32"/>
          <w:szCs w:val="32"/>
        </w:rPr>
        <w:t>女生:200米、400米、800米、15OO米、100米栏（栏高76厘米，栏间距8米）</w:t>
      </w:r>
    </w:p>
    <w:p>
      <w:pPr>
        <w:autoSpaceDE w:val="0"/>
        <w:autoSpaceDN w:val="0"/>
        <w:adjustRightInd w:val="0"/>
        <w:spacing w:line="600" w:lineRule="exact"/>
        <w:ind w:firstLine="640" w:firstLineChars="200"/>
        <w:jc w:val="left"/>
        <w:rPr>
          <w:rFonts w:ascii="仿宋" w:hAnsi="仿宋" w:eastAsia="仿宋" w:cs="宋体"/>
          <w:color w:val="000000" w:themeColor="text1"/>
          <w:kern w:val="0"/>
          <w:sz w:val="32"/>
          <w:szCs w:val="32"/>
        </w:rPr>
      </w:pPr>
      <w:r>
        <w:rPr>
          <w:rFonts w:hint="eastAsia" w:ascii="仿宋" w:hAnsi="仿宋" w:eastAsia="仿宋" w:cs="宋体"/>
          <w:color w:val="000000" w:themeColor="text1"/>
          <w:kern w:val="0"/>
          <w:sz w:val="32"/>
          <w:szCs w:val="32"/>
        </w:rPr>
        <w:t>2.田赛</w:t>
      </w:r>
    </w:p>
    <w:p>
      <w:pPr>
        <w:autoSpaceDE w:val="0"/>
        <w:autoSpaceDN w:val="0"/>
        <w:adjustRightInd w:val="0"/>
        <w:spacing w:line="600" w:lineRule="exact"/>
        <w:ind w:firstLine="640" w:firstLineChars="200"/>
        <w:jc w:val="left"/>
        <w:rPr>
          <w:rFonts w:hint="eastAsia" w:ascii="仿宋" w:hAnsi="仿宋" w:eastAsia="仿宋" w:cs="宋体"/>
          <w:color w:val="000000" w:themeColor="text1"/>
          <w:kern w:val="0"/>
          <w:sz w:val="32"/>
          <w:szCs w:val="32"/>
        </w:rPr>
      </w:pPr>
      <w:r>
        <w:rPr>
          <w:rFonts w:hint="eastAsia" w:ascii="仿宋" w:hAnsi="仿宋" w:eastAsia="仿宋" w:cs="宋体"/>
          <w:color w:val="000000" w:themeColor="text1"/>
          <w:kern w:val="0"/>
          <w:sz w:val="32"/>
          <w:szCs w:val="32"/>
        </w:rPr>
        <w:t>男生:跳高、跳远、三级跳远</w:t>
      </w:r>
    </w:p>
    <w:p>
      <w:pPr>
        <w:autoSpaceDE w:val="0"/>
        <w:autoSpaceDN w:val="0"/>
        <w:adjustRightInd w:val="0"/>
        <w:spacing w:line="600" w:lineRule="exact"/>
        <w:ind w:firstLine="640" w:firstLineChars="200"/>
        <w:jc w:val="left"/>
        <w:rPr>
          <w:rFonts w:hint="eastAsia" w:ascii="仿宋" w:hAnsi="仿宋" w:eastAsia="仿宋" w:cs="宋体"/>
          <w:color w:val="000000" w:themeColor="text1"/>
          <w:kern w:val="0"/>
          <w:sz w:val="32"/>
          <w:szCs w:val="32"/>
        </w:rPr>
      </w:pPr>
      <w:r>
        <w:rPr>
          <w:rFonts w:hint="eastAsia" w:ascii="仿宋" w:hAnsi="仿宋" w:eastAsia="仿宋" w:cs="宋体"/>
          <w:color w:val="000000" w:themeColor="text1"/>
          <w:kern w:val="0"/>
          <w:sz w:val="32"/>
          <w:szCs w:val="32"/>
        </w:rPr>
        <w:t>女生:跳高、跳远、三级跳远</w:t>
      </w:r>
    </w:p>
    <w:p>
      <w:pPr>
        <w:autoSpaceDE w:val="0"/>
        <w:autoSpaceDN w:val="0"/>
        <w:adjustRightInd w:val="0"/>
        <w:spacing w:line="600" w:lineRule="exact"/>
        <w:ind w:firstLine="640" w:firstLineChars="200"/>
        <w:jc w:val="left"/>
        <w:rPr>
          <w:rFonts w:ascii="楷体" w:hAnsi="楷体" w:eastAsia="楷体" w:cs="楷体"/>
          <w:color w:val="000000" w:themeColor="text1"/>
          <w:kern w:val="0"/>
          <w:sz w:val="32"/>
          <w:szCs w:val="32"/>
        </w:rPr>
      </w:pPr>
      <w:r>
        <w:rPr>
          <w:rFonts w:hint="eastAsia" w:ascii="楷体" w:hAnsi="楷体" w:eastAsia="楷体" w:cs="楷体"/>
          <w:color w:val="000000" w:themeColor="text1"/>
          <w:kern w:val="0"/>
          <w:sz w:val="32"/>
          <w:szCs w:val="32"/>
          <w:lang w:val="en-US" w:eastAsia="zh-CN"/>
        </w:rPr>
        <w:t>(</w:t>
      </w:r>
      <w:r>
        <w:rPr>
          <w:rFonts w:hint="eastAsia" w:ascii="楷体" w:hAnsi="楷体" w:eastAsia="楷体" w:cs="楷体"/>
          <w:color w:val="000000" w:themeColor="text1"/>
          <w:kern w:val="0"/>
          <w:sz w:val="32"/>
          <w:szCs w:val="32"/>
        </w:rPr>
        <w:t>二</w:t>
      </w:r>
      <w:r>
        <w:rPr>
          <w:rFonts w:hint="eastAsia" w:ascii="楷体" w:hAnsi="楷体" w:eastAsia="楷体" w:cs="楷体"/>
          <w:color w:val="000000" w:themeColor="text1"/>
          <w:kern w:val="0"/>
          <w:sz w:val="32"/>
          <w:szCs w:val="32"/>
          <w:lang w:val="en-US" w:eastAsia="zh-CN"/>
        </w:rPr>
        <w:t>)</w:t>
      </w:r>
      <w:r>
        <w:rPr>
          <w:rFonts w:hint="eastAsia" w:ascii="楷体" w:hAnsi="楷体" w:eastAsia="楷体" w:cs="楷体"/>
          <w:color w:val="000000" w:themeColor="text1"/>
          <w:kern w:val="0"/>
          <w:sz w:val="32"/>
          <w:szCs w:val="32"/>
        </w:rPr>
        <w:t>素质</w:t>
      </w:r>
    </w:p>
    <w:p>
      <w:pPr>
        <w:autoSpaceDE w:val="0"/>
        <w:autoSpaceDN w:val="0"/>
        <w:adjustRightInd w:val="0"/>
        <w:spacing w:line="600" w:lineRule="exact"/>
        <w:ind w:firstLine="640" w:firstLineChars="200"/>
        <w:jc w:val="left"/>
        <w:rPr>
          <w:rFonts w:ascii="仿宋" w:hAnsi="仿宋" w:eastAsia="仿宋" w:cs="宋体"/>
          <w:bCs/>
          <w:color w:val="000000" w:themeColor="text1"/>
          <w:kern w:val="0"/>
          <w:sz w:val="32"/>
          <w:szCs w:val="32"/>
        </w:rPr>
      </w:pPr>
      <w:r>
        <w:rPr>
          <w:rFonts w:hint="eastAsia" w:ascii="仿宋" w:hAnsi="仿宋" w:eastAsia="仿宋" w:cs="宋体"/>
          <w:bCs/>
          <w:color w:val="000000" w:themeColor="text1"/>
          <w:kern w:val="0"/>
          <w:sz w:val="32"/>
          <w:szCs w:val="32"/>
        </w:rPr>
        <w:t>100米、立定跳</w:t>
      </w:r>
    </w:p>
    <w:p>
      <w:pPr>
        <w:autoSpaceDE w:val="0"/>
        <w:autoSpaceDN w:val="0"/>
        <w:adjustRightInd w:val="0"/>
        <w:spacing w:line="600" w:lineRule="exact"/>
        <w:ind w:firstLine="640" w:firstLineChars="200"/>
        <w:jc w:val="left"/>
        <w:rPr>
          <w:rFonts w:ascii="黑体" w:hAnsi="黑体" w:eastAsia="黑体" w:cs="黑体"/>
          <w:color w:val="000000" w:themeColor="text1"/>
          <w:kern w:val="0"/>
          <w:sz w:val="32"/>
          <w:szCs w:val="32"/>
        </w:rPr>
      </w:pPr>
      <w:r>
        <w:rPr>
          <w:rFonts w:hint="eastAsia" w:ascii="黑体" w:hAnsi="黑体" w:eastAsia="黑体" w:cs="黑体"/>
          <w:color w:val="000000" w:themeColor="text1"/>
          <w:kern w:val="0"/>
          <w:sz w:val="32"/>
          <w:szCs w:val="32"/>
        </w:rPr>
        <w:t>三、测试方法及专项资格线</w:t>
      </w:r>
    </w:p>
    <w:p>
      <w:pPr>
        <w:autoSpaceDE w:val="0"/>
        <w:autoSpaceDN w:val="0"/>
        <w:adjustRightInd w:val="0"/>
        <w:spacing w:line="600" w:lineRule="exact"/>
        <w:ind w:firstLine="640" w:firstLineChars="200"/>
        <w:jc w:val="left"/>
        <w:rPr>
          <w:rFonts w:ascii="楷体" w:hAnsi="楷体" w:eastAsia="楷体" w:cs="楷体"/>
          <w:color w:val="000000" w:themeColor="text1"/>
          <w:kern w:val="0"/>
          <w:sz w:val="32"/>
          <w:szCs w:val="32"/>
        </w:rPr>
      </w:pPr>
      <w:r>
        <w:rPr>
          <w:rFonts w:hint="eastAsia" w:ascii="楷体" w:hAnsi="楷体" w:eastAsia="楷体" w:cs="楷体"/>
          <w:color w:val="000000" w:themeColor="text1"/>
          <w:kern w:val="0"/>
          <w:sz w:val="32"/>
          <w:szCs w:val="32"/>
          <w:lang w:val="en-US" w:eastAsia="zh-CN"/>
        </w:rPr>
        <w:t>(</w:t>
      </w:r>
      <w:r>
        <w:rPr>
          <w:rFonts w:hint="eastAsia" w:ascii="楷体" w:hAnsi="楷体" w:eastAsia="楷体" w:cs="楷体"/>
          <w:color w:val="000000" w:themeColor="text1"/>
          <w:kern w:val="0"/>
          <w:sz w:val="32"/>
          <w:szCs w:val="32"/>
        </w:rPr>
        <w:t>一</w:t>
      </w:r>
      <w:r>
        <w:rPr>
          <w:rFonts w:hint="eastAsia" w:ascii="楷体" w:hAnsi="楷体" w:eastAsia="楷体" w:cs="楷体"/>
          <w:color w:val="000000" w:themeColor="text1"/>
          <w:kern w:val="0"/>
          <w:sz w:val="32"/>
          <w:szCs w:val="32"/>
          <w:lang w:val="en-US" w:eastAsia="zh-CN"/>
        </w:rPr>
        <w:t>)</w:t>
      </w:r>
      <w:r>
        <w:rPr>
          <w:rFonts w:hint="eastAsia" w:ascii="楷体" w:hAnsi="楷体" w:eastAsia="楷体" w:cs="楷体"/>
          <w:color w:val="000000" w:themeColor="text1"/>
          <w:kern w:val="0"/>
          <w:sz w:val="32"/>
          <w:szCs w:val="32"/>
        </w:rPr>
        <w:t>测试方法</w:t>
      </w:r>
    </w:p>
    <w:p>
      <w:pPr>
        <w:autoSpaceDE w:val="0"/>
        <w:autoSpaceDN w:val="0"/>
        <w:adjustRightInd w:val="0"/>
        <w:spacing w:line="600" w:lineRule="exact"/>
        <w:ind w:firstLine="640" w:firstLineChars="200"/>
        <w:jc w:val="left"/>
        <w:rPr>
          <w:rFonts w:ascii="仿宋" w:hAnsi="仿宋" w:eastAsia="仿宋" w:cs="宋体"/>
          <w:color w:val="000000" w:themeColor="text1"/>
          <w:kern w:val="0"/>
          <w:sz w:val="32"/>
          <w:szCs w:val="32"/>
        </w:rPr>
      </w:pPr>
      <w:r>
        <w:rPr>
          <w:rFonts w:hint="eastAsia" w:ascii="仿宋" w:hAnsi="仿宋" w:eastAsia="仿宋" w:cs="宋体"/>
          <w:color w:val="000000" w:themeColor="text1"/>
          <w:kern w:val="0"/>
          <w:sz w:val="32"/>
          <w:szCs w:val="32"/>
        </w:rPr>
        <w:t>考生先进行专项测试，再进行素质测试。</w:t>
      </w:r>
    </w:p>
    <w:p>
      <w:pPr>
        <w:autoSpaceDE w:val="0"/>
        <w:autoSpaceDN w:val="0"/>
        <w:adjustRightInd w:val="0"/>
        <w:spacing w:line="340" w:lineRule="atLeast"/>
        <w:ind w:firstLine="640" w:firstLineChars="200"/>
        <w:jc w:val="left"/>
        <w:rPr>
          <w:rFonts w:ascii="黑体" w:hAnsi="黑体" w:eastAsia="黑体" w:cs="黑体"/>
          <w:color w:val="000000" w:themeColor="text1"/>
          <w:kern w:val="0"/>
          <w:sz w:val="32"/>
          <w:szCs w:val="32"/>
        </w:rPr>
      </w:pPr>
      <w:r>
        <w:rPr>
          <w:rFonts w:hint="eastAsia" w:ascii="黑体" w:hAnsi="黑体" w:eastAsia="黑体" w:cs="黑体"/>
          <w:color w:val="000000" w:themeColor="text1"/>
          <w:kern w:val="0"/>
          <w:sz w:val="32"/>
          <w:szCs w:val="32"/>
        </w:rPr>
        <w:t>四、评分方法</w:t>
      </w:r>
    </w:p>
    <w:p>
      <w:pPr>
        <w:autoSpaceDE w:val="0"/>
        <w:autoSpaceDN w:val="0"/>
        <w:adjustRightInd w:val="0"/>
        <w:spacing w:line="600" w:lineRule="exact"/>
        <w:ind w:left="105" w:leftChars="50" w:firstLine="480" w:firstLineChars="150"/>
        <w:jc w:val="left"/>
        <w:rPr>
          <w:rFonts w:ascii="仿宋" w:hAnsi="仿宋" w:eastAsia="仿宋" w:cs="宋体"/>
          <w:color w:val="000000" w:themeColor="text1"/>
          <w:kern w:val="0"/>
          <w:sz w:val="32"/>
          <w:szCs w:val="32"/>
        </w:rPr>
      </w:pPr>
      <w:r>
        <w:rPr>
          <w:rFonts w:hint="eastAsia" w:ascii="仿宋" w:hAnsi="仿宋" w:eastAsia="仿宋" w:cs="宋体"/>
          <w:color w:val="000000" w:themeColor="text1"/>
          <w:kern w:val="0"/>
          <w:sz w:val="32"/>
          <w:szCs w:val="32"/>
          <w:lang w:val="en-US" w:eastAsia="zh-CN"/>
        </w:rPr>
        <w:t>(</w:t>
      </w:r>
      <w:r>
        <w:rPr>
          <w:rFonts w:hint="eastAsia" w:ascii="仿宋" w:hAnsi="仿宋" w:eastAsia="仿宋" w:cs="宋体"/>
          <w:color w:val="000000" w:themeColor="text1"/>
          <w:kern w:val="0"/>
          <w:sz w:val="32"/>
          <w:szCs w:val="32"/>
        </w:rPr>
        <w:t>一)各单项查分标准以普招高考体育特长生查分标准为依据。（高考体育特长生总分为100分，专项满分为40分，三项素质总分为60分，各单项满分为20分。）</w:t>
      </w:r>
    </w:p>
    <w:p>
      <w:pPr>
        <w:autoSpaceDE w:val="0"/>
        <w:autoSpaceDN w:val="0"/>
        <w:adjustRightInd w:val="0"/>
        <w:spacing w:line="600" w:lineRule="exact"/>
        <w:ind w:left="105" w:leftChars="50" w:firstLine="480" w:firstLineChars="150"/>
        <w:jc w:val="left"/>
        <w:rPr>
          <w:rFonts w:ascii="仿宋" w:hAnsi="仿宋" w:eastAsia="仿宋" w:cs="宋体"/>
          <w:color w:val="000000" w:themeColor="text1"/>
          <w:kern w:val="0"/>
          <w:sz w:val="32"/>
          <w:szCs w:val="32"/>
        </w:rPr>
      </w:pPr>
      <w:r>
        <w:rPr>
          <w:rFonts w:hint="eastAsia" w:ascii="仿宋" w:hAnsi="仿宋" w:eastAsia="仿宋" w:cs="宋体"/>
          <w:color w:val="000000" w:themeColor="text1"/>
          <w:kern w:val="0"/>
          <w:sz w:val="32"/>
          <w:szCs w:val="32"/>
        </w:rPr>
        <w:t>(二)中考体育特长生专业满分为400分制，专项为径赛项目的学生专项满分为320分，素质满分为80分。合分办法：总分=（立定跳实得分+100M实得分）×</w:t>
      </w:r>
      <w:r>
        <w:rPr>
          <w:rFonts w:ascii="仿宋" w:hAnsi="仿宋" w:eastAsia="仿宋" w:cs="宋体"/>
          <w:color w:val="000000" w:themeColor="text1"/>
          <w:kern w:val="0"/>
          <w:sz w:val="32"/>
          <w:szCs w:val="32"/>
        </w:rPr>
        <w:t>2</w:t>
      </w:r>
      <w:r>
        <w:rPr>
          <w:rFonts w:hint="eastAsia" w:ascii="仿宋" w:hAnsi="仿宋" w:eastAsia="仿宋" w:cs="宋体"/>
          <w:color w:val="000000" w:themeColor="text1"/>
          <w:kern w:val="0"/>
          <w:sz w:val="32"/>
          <w:szCs w:val="32"/>
        </w:rPr>
        <w:t>+（专项实得分×</w:t>
      </w:r>
      <w:r>
        <w:rPr>
          <w:rFonts w:ascii="仿宋" w:hAnsi="仿宋" w:eastAsia="仿宋" w:cs="宋体"/>
          <w:color w:val="000000" w:themeColor="text1"/>
          <w:kern w:val="0"/>
          <w:sz w:val="32"/>
          <w:szCs w:val="32"/>
        </w:rPr>
        <w:t>8）</w:t>
      </w:r>
      <w:r>
        <w:rPr>
          <w:rFonts w:hint="eastAsia" w:ascii="仿宋" w:hAnsi="仿宋" w:eastAsia="仿宋" w:cs="宋体"/>
          <w:color w:val="000000" w:themeColor="text1"/>
          <w:kern w:val="0"/>
          <w:sz w:val="32"/>
          <w:szCs w:val="32"/>
        </w:rPr>
        <w:t>。</w:t>
      </w:r>
    </w:p>
    <w:p>
      <w:pPr>
        <w:autoSpaceDE w:val="0"/>
        <w:autoSpaceDN w:val="0"/>
        <w:adjustRightInd w:val="0"/>
        <w:spacing w:line="600" w:lineRule="exact"/>
        <w:ind w:left="105" w:leftChars="50"/>
        <w:jc w:val="left"/>
        <w:rPr>
          <w:rFonts w:ascii="仿宋" w:hAnsi="仿宋" w:eastAsia="仿宋" w:cs="宋体"/>
          <w:color w:val="000000" w:themeColor="text1"/>
          <w:kern w:val="0"/>
          <w:sz w:val="32"/>
          <w:szCs w:val="32"/>
        </w:rPr>
      </w:pPr>
      <w:r>
        <w:rPr>
          <w:rFonts w:hint="eastAsia" w:ascii="仿宋" w:hAnsi="仿宋" w:eastAsia="仿宋" w:cs="宋体"/>
          <w:color w:val="000000" w:themeColor="text1"/>
          <w:kern w:val="0"/>
          <w:sz w:val="32"/>
          <w:szCs w:val="32"/>
        </w:rPr>
        <w:t>专项为田赛项目的学生专项满分为240分，素质满分为160分。合分办法：总分=（立定跳实得分+100M实得分）×4+（专项实得分×6</w:t>
      </w:r>
      <w:r>
        <w:rPr>
          <w:rFonts w:ascii="仿宋" w:hAnsi="仿宋" w:eastAsia="仿宋" w:cs="宋体"/>
          <w:color w:val="000000" w:themeColor="text1"/>
          <w:kern w:val="0"/>
          <w:sz w:val="32"/>
          <w:szCs w:val="32"/>
        </w:rPr>
        <w:t>）</w:t>
      </w:r>
      <w:r>
        <w:rPr>
          <w:rFonts w:hint="eastAsia" w:ascii="仿宋" w:hAnsi="仿宋" w:eastAsia="仿宋" w:cs="宋体"/>
          <w:color w:val="000000" w:themeColor="text1"/>
          <w:kern w:val="0"/>
          <w:sz w:val="32"/>
          <w:szCs w:val="32"/>
        </w:rPr>
        <w:t>。各单项成绩评分标准详见高考评分标准。</w:t>
      </w:r>
    </w:p>
    <w:p>
      <w:pPr>
        <w:autoSpaceDE w:val="0"/>
        <w:autoSpaceDN w:val="0"/>
        <w:adjustRightInd w:val="0"/>
        <w:spacing w:line="340" w:lineRule="atLeast"/>
        <w:ind w:firstLine="480" w:firstLineChars="150"/>
        <w:jc w:val="left"/>
        <w:rPr>
          <w:rFonts w:ascii="仿宋" w:hAnsi="仿宋" w:eastAsia="仿宋" w:cs="仿宋"/>
          <w:color w:val="000000" w:themeColor="text1"/>
          <w:kern w:val="0"/>
          <w:sz w:val="32"/>
          <w:szCs w:val="32"/>
        </w:rPr>
      </w:pPr>
      <w:r>
        <w:rPr>
          <w:rFonts w:hint="eastAsia" w:ascii="仿宋" w:hAnsi="仿宋" w:eastAsia="仿宋" w:cs="仿宋"/>
          <w:color w:val="000000" w:themeColor="text1"/>
          <w:kern w:val="0"/>
          <w:sz w:val="32"/>
          <w:szCs w:val="32"/>
        </w:rPr>
        <w:t>（三）评分参照表</w:t>
      </w:r>
    </w:p>
    <w:p>
      <w:pPr>
        <w:autoSpaceDE w:val="0"/>
        <w:autoSpaceDN w:val="0"/>
        <w:adjustRightInd w:val="0"/>
        <w:spacing w:line="340" w:lineRule="atLeast"/>
        <w:jc w:val="left"/>
        <w:rPr>
          <w:rFonts w:ascii="宋体" w:hAnsi="宋体" w:cs="宋体"/>
          <w:color w:val="000000" w:themeColor="text1"/>
          <w:kern w:val="0"/>
          <w:szCs w:val="21"/>
        </w:rPr>
      </w:pPr>
      <w:r>
        <w:rPr>
          <w:rFonts w:ascii="宋体" w:hAnsi="宋体" w:cs="宋体"/>
          <w:b/>
          <w:color w:val="000000" w:themeColor="text1"/>
          <w:kern w:val="0"/>
          <w:szCs w:val="21"/>
        </w:rPr>
        <w:pict>
          <v:shape id="_x0000_s1034" o:spid="_x0000_s1034" o:spt="75" type="#_x0000_t75" style="position:absolute;left:0pt;margin-left:101.4pt;margin-top:5.65pt;height:31.9pt;width:252.7pt;mso-wrap-distance-bottom:0pt;mso-wrap-distance-left:9pt;mso-wrap-distance-right:9pt;mso-wrap-distance-top:0pt;z-index:251664384;mso-width-relative:page;mso-height-relative:page;" o:ole="t" filled="f" o:preferrelative="t" stroked="f" coordsize="21600,21600">
            <v:path/>
            <v:fill on="f" focussize="0,0"/>
            <v:stroke on="f"/>
            <v:imagedata r:id="rId13" o:title=""/>
            <o:lock v:ext="edit" aspectratio="t"/>
            <w10:wrap type="square"/>
          </v:shape>
          <o:OLEObject Type="Embed" ProgID="Package" ShapeID="_x0000_s1034" DrawAspect="Content" ObjectID="_1468075725" r:id="rId12">
            <o:LockedField>false</o:LockedField>
          </o:OLEObject>
        </w:pict>
      </w:r>
    </w:p>
    <w:p>
      <w:pPr>
        <w:autoSpaceDE w:val="0"/>
        <w:autoSpaceDN w:val="0"/>
        <w:adjustRightInd w:val="0"/>
        <w:spacing w:line="340" w:lineRule="atLeast"/>
        <w:jc w:val="left"/>
        <w:rPr>
          <w:rFonts w:ascii="宋体" w:hAnsi="宋体" w:cs="宋体"/>
          <w:b/>
          <w:color w:val="000000" w:themeColor="text1"/>
          <w:kern w:val="0"/>
          <w:szCs w:val="21"/>
        </w:rPr>
      </w:pPr>
    </w:p>
    <w:p>
      <w:pPr>
        <w:autoSpaceDE w:val="0"/>
        <w:autoSpaceDN w:val="0"/>
        <w:adjustRightInd w:val="0"/>
        <w:spacing w:line="340" w:lineRule="atLeast"/>
        <w:jc w:val="left"/>
        <w:rPr>
          <w:rFonts w:ascii="宋体" w:hAnsi="宋体" w:cs="宋体"/>
          <w:b/>
          <w:color w:val="000000" w:themeColor="text1"/>
          <w:kern w:val="0"/>
          <w:szCs w:val="21"/>
        </w:rPr>
      </w:pPr>
    </w:p>
    <w:p>
      <w:pPr>
        <w:autoSpaceDE w:val="0"/>
        <w:autoSpaceDN w:val="0"/>
        <w:adjustRightInd w:val="0"/>
        <w:spacing w:line="340" w:lineRule="atLeast"/>
        <w:ind w:firstLine="640" w:firstLineChars="200"/>
        <w:jc w:val="left"/>
        <w:rPr>
          <w:rFonts w:ascii="黑体" w:hAnsi="黑体" w:eastAsia="黑体" w:cs="黑体"/>
          <w:color w:val="000000" w:themeColor="text1"/>
          <w:kern w:val="0"/>
          <w:sz w:val="32"/>
          <w:szCs w:val="32"/>
        </w:rPr>
      </w:pPr>
      <w:r>
        <w:rPr>
          <w:rFonts w:hint="eastAsia" w:ascii="黑体" w:hAnsi="黑体" w:eastAsia="黑体" w:cs="黑体"/>
          <w:color w:val="000000" w:themeColor="text1"/>
          <w:kern w:val="0"/>
          <w:sz w:val="32"/>
          <w:szCs w:val="32"/>
        </w:rPr>
        <w:t>五、专业录取办法</w:t>
      </w:r>
    </w:p>
    <w:p>
      <w:pPr>
        <w:autoSpaceDE w:val="0"/>
        <w:autoSpaceDN w:val="0"/>
        <w:adjustRightInd w:val="0"/>
        <w:spacing w:line="600" w:lineRule="exact"/>
        <w:ind w:firstLine="480" w:firstLineChars="150"/>
        <w:jc w:val="left"/>
        <w:rPr>
          <w:rFonts w:ascii="仿宋" w:hAnsi="仿宋" w:eastAsia="仿宋" w:cs="仿宋"/>
          <w:color w:val="000000" w:themeColor="text1"/>
          <w:kern w:val="0"/>
          <w:sz w:val="32"/>
          <w:szCs w:val="32"/>
        </w:rPr>
      </w:pPr>
      <w:r>
        <w:rPr>
          <w:rFonts w:hint="eastAsia" w:ascii="仿宋" w:hAnsi="仿宋" w:eastAsia="仿宋" w:cs="仿宋"/>
          <w:color w:val="000000" w:themeColor="text1"/>
          <w:kern w:val="0"/>
          <w:sz w:val="32"/>
          <w:szCs w:val="32"/>
          <w:lang w:val="en-US" w:eastAsia="zh-CN"/>
        </w:rPr>
        <w:t>(</w:t>
      </w:r>
      <w:r>
        <w:rPr>
          <w:rFonts w:hint="eastAsia" w:ascii="仿宋" w:hAnsi="仿宋" w:eastAsia="仿宋" w:cs="仿宋"/>
          <w:color w:val="000000" w:themeColor="text1"/>
          <w:kern w:val="0"/>
          <w:sz w:val="32"/>
          <w:szCs w:val="32"/>
        </w:rPr>
        <w:t>一</w:t>
      </w:r>
      <w:r>
        <w:rPr>
          <w:rFonts w:hint="eastAsia" w:ascii="仿宋" w:hAnsi="仿宋" w:eastAsia="仿宋" w:cs="仿宋"/>
          <w:color w:val="000000" w:themeColor="text1"/>
          <w:kern w:val="0"/>
          <w:sz w:val="32"/>
          <w:szCs w:val="32"/>
          <w:lang w:val="en-US" w:eastAsia="zh-CN"/>
        </w:rPr>
        <w:t>)</w:t>
      </w:r>
      <w:r>
        <w:rPr>
          <w:rFonts w:hint="eastAsia" w:ascii="仿宋" w:hAnsi="仿宋" w:eastAsia="仿宋" w:cs="仿宋"/>
          <w:color w:val="000000" w:themeColor="text1"/>
          <w:kern w:val="0"/>
          <w:sz w:val="32"/>
          <w:szCs w:val="32"/>
        </w:rPr>
        <w:t>录取按径赛和田赛不分性别单独排名录取。</w:t>
      </w:r>
    </w:p>
    <w:p>
      <w:pPr>
        <w:autoSpaceDE w:val="0"/>
        <w:autoSpaceDN w:val="0"/>
        <w:adjustRightInd w:val="0"/>
        <w:spacing w:line="600" w:lineRule="exact"/>
        <w:ind w:firstLine="480" w:firstLineChars="150"/>
        <w:jc w:val="left"/>
        <w:rPr>
          <w:rFonts w:ascii="仿宋" w:hAnsi="仿宋" w:eastAsia="仿宋" w:cs="仿宋"/>
          <w:color w:val="000000" w:themeColor="text1"/>
          <w:sz w:val="32"/>
          <w:szCs w:val="32"/>
        </w:rPr>
      </w:pPr>
      <w:r>
        <w:rPr>
          <w:rFonts w:hint="eastAsia" w:ascii="仿宋" w:hAnsi="仿宋" w:eastAsia="仿宋" w:cs="仿宋"/>
          <w:color w:val="000000" w:themeColor="text1"/>
          <w:kern w:val="0"/>
          <w:sz w:val="32"/>
          <w:szCs w:val="32"/>
          <w:lang w:val="en-US" w:eastAsia="zh-CN"/>
        </w:rPr>
        <w:t>(</w:t>
      </w:r>
      <w:r>
        <w:rPr>
          <w:rFonts w:hint="eastAsia" w:ascii="仿宋" w:hAnsi="仿宋" w:eastAsia="仿宋" w:cs="仿宋"/>
          <w:color w:val="000000" w:themeColor="text1"/>
          <w:kern w:val="0"/>
          <w:sz w:val="32"/>
          <w:szCs w:val="32"/>
        </w:rPr>
        <w:t>二</w:t>
      </w:r>
      <w:r>
        <w:rPr>
          <w:rFonts w:hint="eastAsia" w:ascii="仿宋" w:hAnsi="仿宋" w:eastAsia="仿宋" w:cs="仿宋"/>
          <w:color w:val="000000" w:themeColor="text1"/>
          <w:kern w:val="0"/>
          <w:sz w:val="32"/>
          <w:szCs w:val="32"/>
          <w:lang w:val="en-US" w:eastAsia="zh-CN"/>
        </w:rPr>
        <w:t>)</w:t>
      </w:r>
      <w:r>
        <w:rPr>
          <w:rFonts w:hint="eastAsia" w:ascii="仿宋" w:hAnsi="仿宋" w:eastAsia="仿宋" w:cs="仿宋"/>
          <w:bCs/>
          <w:color w:val="000000" w:themeColor="text1"/>
          <w:sz w:val="32"/>
          <w:szCs w:val="32"/>
        </w:rPr>
        <w:t>田径报考跨栏项目身高要求：男生180cm以上，女生170cm以上。</w:t>
      </w:r>
    </w:p>
    <w:p>
      <w:pPr>
        <w:pStyle w:val="17"/>
        <w:spacing w:after="80" w:line="340" w:lineRule="atLeast"/>
        <w:ind w:firstLine="0"/>
        <w:rPr>
          <w:rFonts w:ascii="黑体" w:hAnsi="黑体" w:eastAsia="黑体"/>
          <w:bCs/>
          <w:color w:val="000000" w:themeColor="text1"/>
          <w:sz w:val="32"/>
          <w:szCs w:val="32"/>
        </w:rPr>
      </w:pPr>
    </w:p>
    <w:p>
      <w:pPr>
        <w:pStyle w:val="17"/>
        <w:spacing w:after="80" w:line="340" w:lineRule="atLeast"/>
        <w:ind w:firstLine="0"/>
        <w:rPr>
          <w:rFonts w:ascii="黑体" w:hAnsi="黑体" w:eastAsia="黑体"/>
          <w:bCs/>
          <w:color w:val="000000" w:themeColor="text1"/>
          <w:sz w:val="32"/>
          <w:szCs w:val="32"/>
        </w:rPr>
      </w:pPr>
    </w:p>
    <w:p>
      <w:pPr>
        <w:pStyle w:val="17"/>
        <w:spacing w:after="80" w:line="340" w:lineRule="atLeast"/>
        <w:ind w:firstLine="0"/>
        <w:rPr>
          <w:rFonts w:ascii="黑体" w:hAnsi="黑体" w:eastAsia="黑体"/>
          <w:bCs/>
          <w:color w:val="000000" w:themeColor="text1"/>
          <w:sz w:val="32"/>
          <w:szCs w:val="32"/>
          <w:lang w:val="zh-CN" w:eastAsia="zh-CN" w:bidi="zh-CN"/>
        </w:rPr>
      </w:pPr>
      <w:r>
        <w:rPr>
          <w:rFonts w:ascii="黑体" w:hAnsi="黑体" w:eastAsia="黑体"/>
          <w:bCs/>
          <w:color w:val="000000" w:themeColor="text1"/>
          <w:sz w:val="32"/>
          <w:szCs w:val="32"/>
        </w:rPr>
        <w:t>附件</w:t>
      </w:r>
      <w:r>
        <w:rPr>
          <w:rFonts w:ascii="黑体" w:hAnsi="黑体" w:eastAsia="黑体"/>
          <w:bCs/>
          <w:color w:val="000000" w:themeColor="text1"/>
          <w:sz w:val="32"/>
          <w:szCs w:val="32"/>
          <w:lang w:val="zh-CN" w:eastAsia="zh-CN" w:bidi="zh-CN"/>
        </w:rPr>
        <w:t>：</w:t>
      </w:r>
      <w:bookmarkStart w:id="0" w:name="bookmark1"/>
      <w:bookmarkStart w:id="1" w:name="bookmark0"/>
      <w:bookmarkStart w:id="2" w:name="bookmark2"/>
      <w:r>
        <w:rPr>
          <w:rFonts w:hint="eastAsia" w:ascii="黑体" w:hAnsi="黑体" w:eastAsia="黑体"/>
          <w:bCs/>
          <w:color w:val="000000" w:themeColor="text1"/>
          <w:sz w:val="32"/>
          <w:szCs w:val="32"/>
          <w:lang w:val="zh-CN" w:eastAsia="zh-CN" w:bidi="zh-CN"/>
        </w:rPr>
        <w:t>5</w:t>
      </w:r>
    </w:p>
    <w:p>
      <w:pPr>
        <w:pStyle w:val="17"/>
        <w:spacing w:line="340" w:lineRule="atLeast"/>
        <w:ind w:firstLine="320"/>
        <w:jc w:val="center"/>
        <w:rPr>
          <w:rFonts w:ascii="黑体" w:hAnsi="黑体" w:eastAsia="黑体"/>
          <w:color w:val="000000" w:themeColor="text1"/>
          <w:sz w:val="36"/>
          <w:szCs w:val="36"/>
        </w:rPr>
      </w:pPr>
      <w:r>
        <w:rPr>
          <w:rFonts w:ascii="黑体" w:hAnsi="黑体" w:eastAsia="黑体"/>
          <w:color w:val="000000" w:themeColor="text1"/>
          <w:sz w:val="36"/>
          <w:szCs w:val="36"/>
        </w:rPr>
        <w:t>游泳专项测试内容、方法与评分标准</w:t>
      </w:r>
      <w:bookmarkEnd w:id="0"/>
      <w:bookmarkEnd w:id="1"/>
      <w:bookmarkEnd w:id="2"/>
    </w:p>
    <w:p>
      <w:pPr>
        <w:pStyle w:val="17"/>
        <w:spacing w:line="340" w:lineRule="atLeast"/>
        <w:ind w:left="0" w:leftChars="0" w:firstLine="640" w:firstLineChars="200"/>
        <w:rPr>
          <w:rFonts w:hint="eastAsia" w:ascii="黑体" w:hAnsi="黑体" w:eastAsia="黑体" w:cs="黑体"/>
          <w:color w:val="000000" w:themeColor="text1"/>
          <w:sz w:val="32"/>
          <w:szCs w:val="32"/>
          <w:lang w:eastAsia="zh-CN"/>
        </w:rPr>
      </w:pPr>
      <w:r>
        <w:rPr>
          <w:rFonts w:hint="eastAsia" w:ascii="黑体" w:hAnsi="黑体" w:eastAsia="黑体" w:cs="黑体"/>
          <w:color w:val="000000" w:themeColor="text1"/>
          <w:sz w:val="32"/>
          <w:szCs w:val="32"/>
        </w:rPr>
        <w:t>―、考核指标与所占分值</w:t>
      </w:r>
    </w:p>
    <w:tbl>
      <w:tblPr>
        <w:tblStyle w:val="6"/>
        <w:tblpPr w:leftFromText="180" w:rightFromText="180" w:vertAnchor="text" w:horzAnchor="margin" w:tblpXSpec="center" w:tblpY="184"/>
        <w:tblW w:w="7168"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1898"/>
        <w:gridCol w:w="2716"/>
        <w:gridCol w:w="255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65" w:hRule="atLeast"/>
        </w:trPr>
        <w:tc>
          <w:tcPr>
            <w:tcW w:w="1898" w:type="dxa"/>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类  别</w:t>
            </w:r>
          </w:p>
        </w:tc>
        <w:tc>
          <w:tcPr>
            <w:tcW w:w="2716" w:type="dxa"/>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主项</w:t>
            </w:r>
          </w:p>
        </w:tc>
        <w:tc>
          <w:tcPr>
            <w:tcW w:w="2554" w:type="dxa"/>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副项</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01" w:hRule="atLeast"/>
        </w:trPr>
        <w:tc>
          <w:tcPr>
            <w:tcW w:w="1898" w:type="dxa"/>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分  值</w:t>
            </w:r>
          </w:p>
        </w:tc>
        <w:tc>
          <w:tcPr>
            <w:tcW w:w="2716" w:type="dxa"/>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280分</w:t>
            </w:r>
          </w:p>
        </w:tc>
        <w:tc>
          <w:tcPr>
            <w:tcW w:w="2554" w:type="dxa"/>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120</w:t>
            </w:r>
          </w:p>
        </w:tc>
      </w:tr>
    </w:tbl>
    <w:p>
      <w:pPr>
        <w:pStyle w:val="17"/>
        <w:spacing w:line="340" w:lineRule="atLeast"/>
        <w:ind w:firstLine="0"/>
        <w:rPr>
          <w:rFonts w:ascii="仿宋" w:hAnsi="仿宋" w:eastAsia="仿宋"/>
          <w:color w:val="000000" w:themeColor="text1"/>
          <w:sz w:val="32"/>
          <w:szCs w:val="32"/>
          <w:lang w:eastAsia="zh-CN"/>
        </w:rPr>
      </w:pPr>
    </w:p>
    <w:p>
      <w:pPr>
        <w:pStyle w:val="17"/>
        <w:spacing w:line="340" w:lineRule="atLeast"/>
        <w:ind w:firstLine="0"/>
        <w:rPr>
          <w:b/>
          <w:color w:val="000000" w:themeColor="text1"/>
          <w:sz w:val="21"/>
          <w:szCs w:val="21"/>
          <w:lang w:eastAsia="zh-CN"/>
        </w:rPr>
      </w:pPr>
    </w:p>
    <w:p>
      <w:pPr>
        <w:pStyle w:val="17"/>
        <w:spacing w:line="340" w:lineRule="atLeast"/>
        <w:ind w:left="0" w:leftChars="0" w:firstLine="0" w:firstLineChars="0"/>
        <w:rPr>
          <w:rFonts w:hint="eastAsia" w:ascii="黑体" w:hAnsi="黑体" w:eastAsia="黑体" w:cs="黑体"/>
          <w:color w:val="000000" w:themeColor="text1"/>
          <w:sz w:val="32"/>
          <w:szCs w:val="32"/>
        </w:rPr>
      </w:pPr>
    </w:p>
    <w:p>
      <w:pPr>
        <w:pStyle w:val="17"/>
        <w:spacing w:line="340" w:lineRule="atLeast"/>
        <w:ind w:left="0" w:leftChars="0" w:firstLine="640" w:firstLineChars="200"/>
        <w:rPr>
          <w:rFonts w:ascii="黑体" w:hAnsi="黑体" w:eastAsia="黑体" w:cs="黑体"/>
          <w:color w:val="000000" w:themeColor="text1"/>
          <w:sz w:val="32"/>
          <w:szCs w:val="32"/>
        </w:rPr>
      </w:pPr>
      <w:r>
        <w:rPr>
          <w:rFonts w:hint="eastAsia" w:ascii="黑体" w:hAnsi="黑体" w:eastAsia="黑体" w:cs="黑体"/>
          <w:color w:val="000000" w:themeColor="text1"/>
          <w:sz w:val="32"/>
          <w:szCs w:val="32"/>
        </w:rPr>
        <w:t>二、考试方法与评分标准</w:t>
      </w:r>
    </w:p>
    <w:p>
      <w:pPr>
        <w:pStyle w:val="17"/>
        <w:spacing w:line="600" w:lineRule="exact"/>
        <w:ind w:firstLine="800"/>
        <w:rPr>
          <w:rFonts w:ascii="仿宋" w:hAnsi="仿宋" w:eastAsia="仿宋"/>
          <w:color w:val="000000" w:themeColor="text1"/>
          <w:sz w:val="32"/>
          <w:szCs w:val="32"/>
        </w:rPr>
      </w:pPr>
      <w:r>
        <w:rPr>
          <w:rFonts w:hint="eastAsia" w:ascii="楷体" w:hAnsi="楷体" w:eastAsia="楷体" w:cs="楷体"/>
          <w:color w:val="000000" w:themeColor="text1"/>
          <w:sz w:val="32"/>
          <w:szCs w:val="32"/>
          <w:lang w:val="en-US" w:eastAsia="zh-CN"/>
        </w:rPr>
        <w:t>(</w:t>
      </w:r>
      <w:r>
        <w:rPr>
          <w:rFonts w:hint="eastAsia" w:ascii="楷体" w:hAnsi="楷体" w:eastAsia="楷体" w:cs="楷体"/>
          <w:color w:val="000000" w:themeColor="text1"/>
          <w:sz w:val="32"/>
          <w:szCs w:val="32"/>
        </w:rPr>
        <w:t>—</w:t>
      </w:r>
      <w:r>
        <w:rPr>
          <w:rFonts w:hint="eastAsia" w:ascii="楷体" w:hAnsi="楷体" w:eastAsia="楷体" w:cs="楷体"/>
          <w:color w:val="000000" w:themeColor="text1"/>
          <w:sz w:val="32"/>
          <w:szCs w:val="32"/>
          <w:lang w:val="en-US" w:eastAsia="zh-CN"/>
        </w:rPr>
        <w:t>)</w:t>
      </w:r>
      <w:r>
        <w:rPr>
          <w:rFonts w:hint="eastAsia" w:ascii="楷体" w:hAnsi="楷体" w:eastAsia="楷体" w:cs="楷体"/>
          <w:color w:val="000000" w:themeColor="text1"/>
          <w:sz w:val="32"/>
          <w:szCs w:val="32"/>
        </w:rPr>
        <w:t>考试方法</w:t>
      </w:r>
    </w:p>
    <w:p>
      <w:pPr>
        <w:pStyle w:val="17"/>
        <w:tabs>
          <w:tab w:val="left" w:pos="1182"/>
        </w:tabs>
        <w:spacing w:line="600" w:lineRule="exact"/>
        <w:ind w:firstLine="640" w:firstLineChars="200"/>
        <w:rPr>
          <w:rFonts w:ascii="仿宋" w:hAnsi="仿宋" w:eastAsia="仿宋"/>
          <w:color w:val="000000" w:themeColor="text1"/>
          <w:sz w:val="32"/>
          <w:szCs w:val="32"/>
        </w:rPr>
      </w:pPr>
      <w:bookmarkStart w:id="3" w:name="bookmark3"/>
      <w:bookmarkEnd w:id="3"/>
      <w:r>
        <w:rPr>
          <w:rFonts w:hint="eastAsia" w:ascii="仿宋" w:hAnsi="仿宋" w:eastAsia="仿宋"/>
          <w:color w:val="000000" w:themeColor="text1"/>
          <w:sz w:val="32"/>
          <w:szCs w:val="32"/>
          <w:lang w:eastAsia="zh-CN"/>
        </w:rPr>
        <w:t>1.</w:t>
      </w:r>
      <w:r>
        <w:rPr>
          <w:rFonts w:ascii="仿宋" w:hAnsi="仿宋" w:eastAsia="仿宋"/>
          <w:color w:val="000000" w:themeColor="text1"/>
          <w:sz w:val="32"/>
          <w:szCs w:val="32"/>
        </w:rPr>
        <w:t>考生须在自由泳（50米、100米、200米、400米、800米、1500 米），仰泳（100 米、200 米）,蛙泳（100 米、200 米），蝶泳（100 米、200米）和混合泳（200米、400米）中选择一个主项为第一测试项目（占测试总成绩70%）和200米混合泳为第二测试项目（如: 第一测试项目选择200米混合泳则第二测试项目在其</w:t>
      </w:r>
      <w:r>
        <w:rPr>
          <w:rFonts w:hint="eastAsia" w:ascii="仿宋" w:hAnsi="仿宋" w:eastAsia="仿宋"/>
          <w:color w:val="000000" w:themeColor="text1"/>
          <w:sz w:val="32"/>
          <w:szCs w:val="32"/>
          <w:lang w:eastAsia="zh-CN"/>
        </w:rPr>
        <w:t>它</w:t>
      </w:r>
      <w:r>
        <w:rPr>
          <w:rFonts w:ascii="仿宋" w:hAnsi="仿宋" w:eastAsia="仿宋"/>
          <w:color w:val="000000" w:themeColor="text1"/>
          <w:sz w:val="32"/>
          <w:szCs w:val="32"/>
        </w:rPr>
        <w:t>项目中任选其一；第二测试项目占测试总成绩</w:t>
      </w:r>
      <w:r>
        <w:rPr>
          <w:rFonts w:hint="eastAsia" w:ascii="仿宋" w:hAnsi="仿宋" w:eastAsia="仿宋"/>
          <w:color w:val="000000" w:themeColor="text1"/>
          <w:sz w:val="32"/>
          <w:szCs w:val="32"/>
          <w:lang w:eastAsia="zh-CN"/>
        </w:rPr>
        <w:t>的</w:t>
      </w:r>
      <w:r>
        <w:rPr>
          <w:rFonts w:ascii="仿宋" w:hAnsi="仿宋" w:eastAsia="仿宋"/>
          <w:color w:val="000000" w:themeColor="text1"/>
          <w:sz w:val="32"/>
          <w:szCs w:val="32"/>
        </w:rPr>
        <w:t>30%）进行考试。</w:t>
      </w:r>
    </w:p>
    <w:p>
      <w:pPr>
        <w:pStyle w:val="17"/>
        <w:tabs>
          <w:tab w:val="left" w:pos="1206"/>
        </w:tabs>
        <w:spacing w:line="600" w:lineRule="exact"/>
        <w:ind w:firstLine="0"/>
        <w:jc w:val="both"/>
        <w:rPr>
          <w:rFonts w:ascii="仿宋" w:hAnsi="仿宋" w:eastAsia="仿宋"/>
          <w:color w:val="000000" w:themeColor="text1"/>
          <w:sz w:val="32"/>
          <w:szCs w:val="32"/>
          <w:lang w:eastAsia="zh-CN"/>
        </w:rPr>
      </w:pPr>
      <w:bookmarkStart w:id="4" w:name="bookmark4"/>
      <w:bookmarkEnd w:id="4"/>
      <w:r>
        <w:rPr>
          <w:rFonts w:hint="eastAsia" w:ascii="仿宋" w:hAnsi="仿宋" w:eastAsia="仿宋"/>
          <w:color w:val="000000" w:themeColor="text1"/>
          <w:sz w:val="32"/>
          <w:szCs w:val="32"/>
          <w:lang w:eastAsia="zh-CN"/>
        </w:rPr>
        <w:t xml:space="preserve">   2</w:t>
      </w:r>
      <w:r>
        <w:rPr>
          <w:rFonts w:hint="eastAsia" w:ascii="仿宋" w:hAnsi="仿宋" w:eastAsia="仿宋"/>
          <w:color w:val="000000" w:themeColor="text1"/>
          <w:sz w:val="32"/>
          <w:szCs w:val="32"/>
          <w:lang w:val="en-US" w:eastAsia="zh-CN"/>
        </w:rPr>
        <w:t>.</w:t>
      </w:r>
      <w:r>
        <w:rPr>
          <w:rFonts w:ascii="仿宋" w:hAnsi="仿宋" w:eastAsia="仿宋"/>
          <w:color w:val="000000" w:themeColor="text1"/>
          <w:sz w:val="32"/>
          <w:szCs w:val="32"/>
        </w:rPr>
        <w:t>考试采用一次性决赛，使用电动计时或手计时计取成绩，参照评分标准换算成得分。使用手计时，每道须由三名计时员计取成绩， 所计成绩的中间值或相同值为最终成绩。</w:t>
      </w:r>
    </w:p>
    <w:p>
      <w:pPr>
        <w:pStyle w:val="5"/>
        <w:shd w:val="clear" w:color="auto" w:fill="FFFFFF"/>
        <w:spacing w:before="0" w:beforeAutospacing="0" w:after="0" w:afterAutospacing="0" w:line="560" w:lineRule="exact"/>
        <w:ind w:firstLine="640" w:firstLineChars="200"/>
        <w:jc w:val="both"/>
        <w:rPr>
          <w:rFonts w:ascii="仿宋" w:hAnsi="仿宋" w:eastAsia="仿宋"/>
          <w:color w:val="000000" w:themeColor="text1"/>
          <w:sz w:val="32"/>
          <w:szCs w:val="32"/>
        </w:rPr>
      </w:pPr>
      <w:bookmarkStart w:id="5" w:name="bookmark5"/>
      <w:bookmarkEnd w:id="5"/>
      <w:r>
        <w:rPr>
          <w:rFonts w:hint="eastAsia" w:ascii="仿宋" w:hAnsi="仿宋" w:eastAsia="仿宋"/>
          <w:color w:val="000000" w:themeColor="text1"/>
          <w:sz w:val="32"/>
          <w:szCs w:val="32"/>
        </w:rPr>
        <w:t>3.</w:t>
      </w:r>
      <w:r>
        <w:rPr>
          <w:rFonts w:ascii="仿宋" w:hAnsi="仿宋" w:eastAsia="仿宋"/>
          <w:color w:val="000000" w:themeColor="text1"/>
          <w:sz w:val="32"/>
          <w:szCs w:val="32"/>
        </w:rPr>
        <w:t>所有项目均按中国游泳协会审定的最新游泳竞赛规则执行。执行此标准池长要求为符合国家规定标准的50米池，误差范围为</w:t>
      </w:r>
      <w:r>
        <w:rPr>
          <w:rFonts w:ascii="仿宋" w:hAnsi="仿宋" w:eastAsia="仿宋"/>
          <w:color w:val="000000" w:themeColor="text1"/>
          <w:sz w:val="32"/>
          <w:szCs w:val="32"/>
          <w:lang w:bidi="en-US"/>
        </w:rPr>
        <w:t xml:space="preserve">+0.03 </w:t>
      </w:r>
      <w:r>
        <w:rPr>
          <w:rFonts w:ascii="仿宋" w:hAnsi="仿宋" w:eastAsia="仿宋"/>
          <w:color w:val="000000" w:themeColor="text1"/>
          <w:sz w:val="32"/>
          <w:szCs w:val="32"/>
        </w:rPr>
        <w:t xml:space="preserve">米, </w:t>
      </w:r>
      <w:r>
        <w:rPr>
          <w:rFonts w:ascii="仿宋" w:hAnsi="仿宋" w:eastAsia="仿宋"/>
          <w:color w:val="000000" w:themeColor="text1"/>
          <w:sz w:val="32"/>
          <w:szCs w:val="32"/>
          <w:lang w:bidi="en-US"/>
        </w:rPr>
        <w:t>-0.00</w:t>
      </w:r>
      <w:r>
        <w:rPr>
          <w:rFonts w:ascii="仿宋" w:hAnsi="仿宋" w:eastAsia="仿宋"/>
          <w:color w:val="000000" w:themeColor="text1"/>
          <w:sz w:val="32"/>
          <w:szCs w:val="32"/>
        </w:rPr>
        <w:t>米。安装自动计时装置触板后，误差不得超出此范围。</w:t>
      </w:r>
    </w:p>
    <w:p>
      <w:pPr>
        <w:pStyle w:val="17"/>
        <w:tabs>
          <w:tab w:val="left" w:pos="1211"/>
        </w:tabs>
        <w:spacing w:line="600" w:lineRule="exact"/>
        <w:ind w:firstLine="640" w:firstLineChars="200"/>
        <w:jc w:val="both"/>
        <w:rPr>
          <w:rFonts w:ascii="仿宋" w:hAnsi="仿宋" w:eastAsia="仿宋"/>
          <w:color w:val="000000" w:themeColor="text1"/>
          <w:sz w:val="32"/>
          <w:szCs w:val="32"/>
          <w:lang w:eastAsia="zh-CN"/>
        </w:rPr>
      </w:pPr>
      <w:r>
        <w:rPr>
          <w:rFonts w:hint="eastAsia" w:ascii="仿宋" w:hAnsi="仿宋" w:eastAsia="仿宋"/>
          <w:color w:val="000000" w:themeColor="text1"/>
          <w:sz w:val="32"/>
          <w:szCs w:val="32"/>
          <w:lang w:eastAsia="zh-CN"/>
        </w:rPr>
        <w:t>4</w:t>
      </w:r>
      <w:r>
        <w:rPr>
          <w:rFonts w:hint="eastAsia" w:ascii="仿宋" w:hAnsi="仿宋" w:eastAsia="仿宋"/>
          <w:color w:val="000000" w:themeColor="text1"/>
          <w:sz w:val="32"/>
          <w:szCs w:val="32"/>
          <w:lang w:val="en-US" w:eastAsia="zh-CN"/>
        </w:rPr>
        <w:t>.</w:t>
      </w:r>
      <w:r>
        <w:rPr>
          <w:rFonts w:ascii="仿宋" w:hAnsi="仿宋" w:eastAsia="仿宋"/>
          <w:color w:val="000000" w:themeColor="text1"/>
          <w:sz w:val="32"/>
          <w:szCs w:val="32"/>
        </w:rPr>
        <w:t>学生根据评分标准所得分值</w:t>
      </w:r>
      <w:r>
        <w:rPr>
          <w:rFonts w:ascii="仿宋" w:hAnsi="仿宋" w:eastAsia="仿宋"/>
          <w:color w:val="000000" w:themeColor="text1"/>
          <w:sz w:val="32"/>
          <w:szCs w:val="32"/>
          <w:lang w:val="en-US" w:eastAsia="zh-CN" w:bidi="en-US"/>
        </w:rPr>
        <w:t>x</w:t>
      </w:r>
      <w:r>
        <w:rPr>
          <w:rFonts w:ascii="仿宋" w:hAnsi="仿宋" w:eastAsia="仿宋"/>
          <w:color w:val="000000" w:themeColor="text1"/>
          <w:sz w:val="32"/>
          <w:szCs w:val="32"/>
        </w:rPr>
        <w:t>4（</w:t>
      </w:r>
      <w:r>
        <w:rPr>
          <w:rFonts w:hint="eastAsia" w:ascii="仿宋" w:hAnsi="仿宋" w:eastAsia="仿宋"/>
          <w:color w:val="000000" w:themeColor="text1"/>
          <w:sz w:val="32"/>
          <w:szCs w:val="32"/>
          <w:lang w:val="en-US" w:eastAsia="zh-CN"/>
        </w:rPr>
        <w:t>满</w:t>
      </w:r>
      <w:r>
        <w:rPr>
          <w:rFonts w:ascii="仿宋" w:hAnsi="仿宋" w:eastAsia="仿宋"/>
          <w:color w:val="000000" w:themeColor="text1"/>
          <w:sz w:val="32"/>
          <w:szCs w:val="32"/>
        </w:rPr>
        <w:t>分400分）即为学生最终专项得分。最终专项得分计算公式</w:t>
      </w:r>
      <w:r>
        <w:rPr>
          <w:rFonts w:hint="eastAsia" w:ascii="仿宋" w:hAnsi="仿宋" w:eastAsia="仿宋"/>
          <w:color w:val="000000" w:themeColor="text1"/>
          <w:sz w:val="32"/>
          <w:szCs w:val="32"/>
          <w:lang w:eastAsia="zh-CN"/>
        </w:rPr>
        <w:t>：（</w:t>
      </w:r>
      <w:r>
        <w:rPr>
          <w:rFonts w:ascii="仿宋" w:hAnsi="仿宋" w:eastAsia="仿宋"/>
          <w:color w:val="000000" w:themeColor="text1"/>
          <w:sz w:val="32"/>
          <w:szCs w:val="32"/>
        </w:rPr>
        <w:t>第一测试项目得分</w:t>
      </w:r>
      <w:r>
        <w:rPr>
          <w:rFonts w:ascii="仿宋" w:hAnsi="仿宋" w:eastAsia="仿宋"/>
          <w:color w:val="000000" w:themeColor="text1"/>
          <w:sz w:val="32"/>
          <w:szCs w:val="32"/>
          <w:lang w:val="en-US" w:eastAsia="zh-CN" w:bidi="en-US"/>
        </w:rPr>
        <w:t xml:space="preserve">x70%x4 </w:t>
      </w:r>
      <w:r>
        <w:rPr>
          <w:rFonts w:ascii="仿宋" w:hAnsi="仿宋" w:eastAsia="仿宋"/>
          <w:color w:val="000000" w:themeColor="text1"/>
          <w:sz w:val="32"/>
          <w:szCs w:val="32"/>
        </w:rPr>
        <w:t>+第二测试项目得分</w:t>
      </w:r>
      <w:r>
        <w:rPr>
          <w:rFonts w:ascii="仿宋" w:hAnsi="仿宋" w:eastAsia="仿宋"/>
          <w:color w:val="000000" w:themeColor="text1"/>
          <w:sz w:val="32"/>
          <w:szCs w:val="32"/>
          <w:lang w:val="en-US" w:eastAsia="zh-CN" w:bidi="en-US"/>
        </w:rPr>
        <w:t xml:space="preserve">x30%x4 </w:t>
      </w:r>
      <w:r>
        <w:rPr>
          <w:rFonts w:ascii="仿宋" w:hAnsi="仿宋" w:eastAsia="仿宋"/>
          <w:color w:val="000000" w:themeColor="text1"/>
          <w:sz w:val="32"/>
          <w:szCs w:val="32"/>
        </w:rPr>
        <w:t>=最终专项得分</w:t>
      </w:r>
      <w:r>
        <w:rPr>
          <w:rFonts w:hint="eastAsia" w:ascii="仿宋" w:hAnsi="仿宋" w:eastAsia="仿宋"/>
          <w:color w:val="000000" w:themeColor="text1"/>
          <w:sz w:val="32"/>
          <w:szCs w:val="32"/>
          <w:lang w:eastAsia="zh-CN"/>
        </w:rPr>
        <w:t>）。</w:t>
      </w:r>
    </w:p>
    <w:p>
      <w:pPr>
        <w:pStyle w:val="17"/>
        <w:tabs>
          <w:tab w:val="left" w:pos="1211"/>
        </w:tabs>
        <w:spacing w:line="600" w:lineRule="exact"/>
        <w:ind w:firstLine="640" w:firstLineChars="200"/>
        <w:jc w:val="both"/>
        <w:rPr>
          <w:rFonts w:ascii="仿宋" w:hAnsi="仿宋" w:eastAsia="仿宋"/>
          <w:color w:val="000000" w:themeColor="text1"/>
          <w:sz w:val="32"/>
          <w:szCs w:val="32"/>
          <w:lang w:eastAsia="zh-CN"/>
        </w:rPr>
      </w:pPr>
      <w:r>
        <w:rPr>
          <w:rFonts w:hint="eastAsia" w:ascii="楷体" w:hAnsi="楷体" w:eastAsia="楷体" w:cs="楷体"/>
          <w:color w:val="000000" w:themeColor="text1"/>
          <w:sz w:val="32"/>
          <w:szCs w:val="32"/>
          <w:lang w:val="en-US" w:eastAsia="zh-CN"/>
        </w:rPr>
        <w:t>(二)</w:t>
      </w:r>
      <w:r>
        <w:rPr>
          <w:rFonts w:hint="eastAsia" w:ascii="楷体" w:hAnsi="楷体" w:eastAsia="楷体" w:cs="楷体"/>
          <w:color w:val="000000" w:themeColor="text1"/>
          <w:sz w:val="32"/>
          <w:szCs w:val="32"/>
          <w:lang w:eastAsia="zh-CN"/>
        </w:rPr>
        <w:t>评分标准：</w:t>
      </w:r>
    </w:p>
    <w:p>
      <w:pPr>
        <w:widowControl/>
        <w:jc w:val="center"/>
        <w:rPr>
          <w:rFonts w:ascii="仿宋" w:hAnsi="仿宋" w:eastAsia="仿宋" w:cs="宋体"/>
          <w:color w:val="000000" w:themeColor="text1"/>
          <w:sz w:val="32"/>
          <w:szCs w:val="32"/>
        </w:rPr>
      </w:pPr>
      <w:r>
        <w:rPr>
          <w:rFonts w:hint="eastAsia" w:ascii="仿宋" w:hAnsi="仿宋" w:eastAsia="仿宋" w:cs="宋体"/>
          <w:color w:val="000000" w:themeColor="text1"/>
          <w:sz w:val="32"/>
          <w:szCs w:val="32"/>
        </w:rPr>
        <w:object>
          <v:shape id="_x0000_i1025" o:spt="75" type="#_x0000_t75" style="height:48.9pt;width:165.05pt;" o:ole="t" filled="f" o:preferrelative="t" stroked="f" coordsize="21600,21600">
            <v:path/>
            <v:fill on="f" focussize="0,0"/>
            <v:stroke on="f" joinstyle="miter"/>
            <v:imagedata r:id="rId15" o:title=""/>
            <o:lock v:ext="edit" aspectratio="t"/>
            <w10:wrap type="none"/>
            <w10:anchorlock/>
          </v:shape>
          <o:OLEObject Type="Embed" ProgID="Package" ShapeID="_x0000_i1025" DrawAspect="Content" ObjectID="_1468075726" r:id="rId14">
            <o:LockedField>false</o:LockedField>
          </o:OLEObject>
        </w:object>
      </w:r>
    </w:p>
    <w:p>
      <w:pPr>
        <w:autoSpaceDE w:val="0"/>
        <w:autoSpaceDN w:val="0"/>
        <w:adjustRightInd w:val="0"/>
        <w:spacing w:line="560" w:lineRule="exact"/>
        <w:ind w:firstLine="960" w:firstLineChars="300"/>
        <w:rPr>
          <w:rFonts w:ascii="黑体" w:hAnsi="黑体" w:eastAsia="黑体" w:cs="黑体"/>
          <w:color w:val="000000" w:themeColor="text1"/>
          <w:kern w:val="0"/>
          <w:sz w:val="32"/>
          <w:szCs w:val="32"/>
        </w:rPr>
      </w:pPr>
      <w:r>
        <w:rPr>
          <w:rFonts w:hint="eastAsia" w:ascii="黑体" w:hAnsi="黑体" w:eastAsia="黑体" w:cs="黑体"/>
          <w:color w:val="000000" w:themeColor="text1"/>
          <w:sz w:val="32"/>
          <w:szCs w:val="32"/>
        </w:rPr>
        <w:t>三</w:t>
      </w:r>
      <w:r>
        <w:rPr>
          <w:rFonts w:hint="eastAsia" w:ascii="黑体" w:hAnsi="黑体" w:eastAsia="黑体" w:cs="黑体"/>
          <w:color w:val="000000" w:themeColor="text1"/>
          <w:kern w:val="0"/>
          <w:sz w:val="32"/>
          <w:szCs w:val="32"/>
        </w:rPr>
        <w:t>、专业录取办法</w:t>
      </w:r>
    </w:p>
    <w:p>
      <w:pPr>
        <w:autoSpaceDE w:val="0"/>
        <w:autoSpaceDN w:val="0"/>
        <w:adjustRightInd w:val="0"/>
        <w:spacing w:line="560" w:lineRule="exact"/>
        <w:ind w:firstLine="640" w:firstLineChars="200"/>
        <w:rPr>
          <w:rFonts w:ascii="仿宋" w:hAnsi="仿宋" w:eastAsia="仿宋" w:cs="宋体"/>
          <w:color w:val="000000" w:themeColor="text1"/>
          <w:kern w:val="0"/>
          <w:sz w:val="32"/>
          <w:szCs w:val="32"/>
        </w:rPr>
      </w:pPr>
      <w:r>
        <w:rPr>
          <w:rFonts w:hint="eastAsia" w:ascii="仿宋" w:hAnsi="仿宋" w:eastAsia="仿宋" w:cs="宋体"/>
          <w:color w:val="000000" w:themeColor="text1"/>
          <w:kern w:val="0"/>
          <w:sz w:val="32"/>
          <w:szCs w:val="32"/>
        </w:rPr>
        <w:t>录取按</w:t>
      </w:r>
      <w:r>
        <w:rPr>
          <w:rFonts w:hint="eastAsia" w:ascii="仿宋" w:hAnsi="仿宋" w:eastAsia="仿宋" w:cs="宋体"/>
          <w:color w:val="000000" w:themeColor="text1"/>
          <w:sz w:val="32"/>
          <w:szCs w:val="32"/>
        </w:rPr>
        <w:t>专项最终得分、不分性别统一</w:t>
      </w:r>
      <w:r>
        <w:rPr>
          <w:rFonts w:hint="eastAsia" w:ascii="仿宋" w:hAnsi="仿宋" w:eastAsia="仿宋" w:cs="宋体"/>
          <w:color w:val="000000" w:themeColor="text1"/>
          <w:kern w:val="0"/>
          <w:sz w:val="32"/>
          <w:szCs w:val="32"/>
        </w:rPr>
        <w:t>排名录取。</w:t>
      </w:r>
    </w:p>
    <w:p>
      <w:pPr>
        <w:spacing w:line="375" w:lineRule="atLeast"/>
        <w:rPr>
          <w:rFonts w:hint="eastAsia" w:ascii="黑体" w:hAnsi="黑体" w:eastAsia="黑体" w:cs="宋体"/>
          <w:color w:val="000000" w:themeColor="text1"/>
          <w:kern w:val="0"/>
          <w:sz w:val="32"/>
          <w:szCs w:val="32"/>
        </w:rPr>
      </w:pPr>
    </w:p>
    <w:p>
      <w:pPr>
        <w:spacing w:line="375" w:lineRule="atLeast"/>
        <w:rPr>
          <w:rFonts w:ascii="黑体" w:hAnsi="黑体" w:eastAsia="黑体" w:cs="宋体"/>
          <w:color w:val="000000" w:themeColor="text1"/>
          <w:kern w:val="0"/>
          <w:sz w:val="32"/>
          <w:szCs w:val="32"/>
        </w:rPr>
      </w:pPr>
      <w:r>
        <w:rPr>
          <w:rFonts w:hint="eastAsia" w:ascii="黑体" w:hAnsi="黑体" w:eastAsia="黑体" w:cs="宋体"/>
          <w:color w:val="000000" w:themeColor="text1"/>
          <w:kern w:val="0"/>
          <w:sz w:val="32"/>
          <w:szCs w:val="32"/>
        </w:rPr>
        <w:t>附件：6</w:t>
      </w:r>
    </w:p>
    <w:p>
      <w:pPr>
        <w:jc w:val="center"/>
        <w:rPr>
          <w:rFonts w:hint="eastAsia" w:ascii="黑体" w:eastAsia="黑体"/>
          <w:color w:val="000000" w:themeColor="text1"/>
          <w:sz w:val="36"/>
          <w:szCs w:val="36"/>
        </w:rPr>
      </w:pPr>
      <w:r>
        <w:rPr>
          <w:rFonts w:hint="eastAsia" w:ascii="黑体" w:eastAsia="黑体"/>
          <w:color w:val="000000" w:themeColor="text1"/>
          <w:sz w:val="36"/>
          <w:szCs w:val="36"/>
        </w:rPr>
        <w:t>乒乓球专项测试内容、方法与评分标准</w:t>
      </w:r>
    </w:p>
    <w:p>
      <w:pPr>
        <w:jc w:val="center"/>
        <w:rPr>
          <w:rFonts w:hint="eastAsia" w:ascii="黑体" w:eastAsia="黑体"/>
          <w:color w:val="000000" w:themeColor="text1"/>
          <w:sz w:val="36"/>
          <w:szCs w:val="36"/>
        </w:rPr>
      </w:pPr>
    </w:p>
    <w:p>
      <w:pPr>
        <w:spacing w:line="340" w:lineRule="atLeast"/>
        <w:ind w:firstLine="640" w:firstLineChars="200"/>
        <w:rPr>
          <w:rFonts w:hint="eastAsia" w:ascii="黑体" w:hAnsi="黑体" w:eastAsia="黑体" w:cs="黑体"/>
          <w:color w:val="000000" w:themeColor="text1"/>
          <w:sz w:val="32"/>
          <w:szCs w:val="32"/>
          <w:lang w:eastAsia="zh-CN"/>
        </w:rPr>
      </w:pPr>
      <w:r>
        <w:rPr>
          <w:rFonts w:hint="eastAsia" w:ascii="黑体" w:hAnsi="黑体" w:eastAsia="黑体" w:cs="黑体"/>
          <w:color w:val="000000" w:themeColor="text1"/>
          <w:sz w:val="32"/>
          <w:szCs w:val="32"/>
        </w:rPr>
        <w:t>―、考核指标与所占分值</w:t>
      </w:r>
    </w:p>
    <w:tbl>
      <w:tblPr>
        <w:tblStyle w:val="6"/>
        <w:tblpPr w:leftFromText="180" w:rightFromText="180" w:vertAnchor="text" w:horzAnchor="margin" w:tblpXSpec="center" w:tblpY="172"/>
        <w:tblW w:w="7168"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1898"/>
        <w:gridCol w:w="2716"/>
        <w:gridCol w:w="255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65" w:hRule="atLeast"/>
        </w:trPr>
        <w:tc>
          <w:tcPr>
            <w:tcW w:w="1898" w:type="dxa"/>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类  别</w:t>
            </w:r>
          </w:p>
        </w:tc>
        <w:tc>
          <w:tcPr>
            <w:tcW w:w="2716" w:type="dxa"/>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比赛</w:t>
            </w:r>
          </w:p>
        </w:tc>
        <w:tc>
          <w:tcPr>
            <w:tcW w:w="2554" w:type="dxa"/>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技评</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01" w:hRule="atLeast"/>
        </w:trPr>
        <w:tc>
          <w:tcPr>
            <w:tcW w:w="1898" w:type="dxa"/>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分  值</w:t>
            </w:r>
          </w:p>
        </w:tc>
        <w:tc>
          <w:tcPr>
            <w:tcW w:w="2716" w:type="dxa"/>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320分</w:t>
            </w:r>
          </w:p>
        </w:tc>
        <w:tc>
          <w:tcPr>
            <w:tcW w:w="2554" w:type="dxa"/>
            <w:vAlign w:val="center"/>
          </w:tcPr>
          <w:p>
            <w:pPr>
              <w:widowControl/>
              <w:spacing w:line="340" w:lineRule="atLeast"/>
              <w:jc w:val="center"/>
              <w:rPr>
                <w:rFonts w:ascii="宋体" w:hAnsi="宋体"/>
                <w:color w:val="000000" w:themeColor="text1"/>
                <w:kern w:val="0"/>
                <w:szCs w:val="21"/>
              </w:rPr>
            </w:pPr>
            <w:r>
              <w:rPr>
                <w:rFonts w:hint="eastAsia" w:ascii="宋体" w:hAnsi="宋体"/>
                <w:color w:val="000000" w:themeColor="text1"/>
                <w:kern w:val="0"/>
                <w:szCs w:val="21"/>
              </w:rPr>
              <w:t>80</w:t>
            </w:r>
          </w:p>
        </w:tc>
      </w:tr>
    </w:tbl>
    <w:p>
      <w:pPr>
        <w:pStyle w:val="17"/>
        <w:spacing w:line="340" w:lineRule="atLeast"/>
        <w:ind w:firstLine="0"/>
        <w:rPr>
          <w:rFonts w:ascii="仿宋" w:hAnsi="仿宋" w:eastAsia="仿宋"/>
          <w:color w:val="000000" w:themeColor="text1"/>
          <w:sz w:val="32"/>
          <w:szCs w:val="32"/>
          <w:lang w:eastAsia="zh-CN"/>
        </w:rPr>
      </w:pPr>
    </w:p>
    <w:p>
      <w:pPr>
        <w:spacing w:line="340" w:lineRule="atLeast"/>
        <w:rPr>
          <w:rFonts w:cs="宋体" w:asciiTheme="majorEastAsia" w:hAnsiTheme="majorEastAsia" w:eastAsiaTheme="majorEastAsia"/>
          <w:b/>
          <w:color w:val="000000" w:themeColor="text1"/>
          <w:szCs w:val="21"/>
        </w:rPr>
      </w:pPr>
    </w:p>
    <w:p>
      <w:pPr>
        <w:spacing w:line="340" w:lineRule="atLeast"/>
        <w:rPr>
          <w:rFonts w:ascii="楷体" w:hAnsi="楷体" w:eastAsia="楷体" w:cs="宋体"/>
          <w:color w:val="000000" w:themeColor="text1"/>
          <w:sz w:val="32"/>
          <w:szCs w:val="32"/>
        </w:rPr>
      </w:pPr>
    </w:p>
    <w:p>
      <w:pPr>
        <w:spacing w:line="340" w:lineRule="atLeast"/>
        <w:ind w:firstLine="640" w:firstLineChars="200"/>
        <w:rPr>
          <w:rFonts w:ascii="黑体" w:hAnsi="黑体" w:eastAsia="黑体" w:cs="黑体"/>
          <w:color w:val="000000" w:themeColor="text1"/>
          <w:sz w:val="32"/>
          <w:szCs w:val="32"/>
        </w:rPr>
      </w:pPr>
      <w:r>
        <w:rPr>
          <w:rFonts w:hint="eastAsia" w:ascii="黑体" w:hAnsi="黑体" w:eastAsia="黑体" w:cs="黑体"/>
          <w:color w:val="000000" w:themeColor="text1"/>
          <w:sz w:val="32"/>
          <w:szCs w:val="32"/>
        </w:rPr>
        <w:t>二、报名资格</w:t>
      </w:r>
    </w:p>
    <w:p>
      <w:pPr>
        <w:spacing w:line="600" w:lineRule="exact"/>
        <w:ind w:firstLine="640" w:firstLineChars="200"/>
        <w:rPr>
          <w:rFonts w:ascii="仿宋" w:hAnsi="仿宋" w:eastAsia="仿宋" w:cs="宋体"/>
          <w:color w:val="000000" w:themeColor="text1"/>
          <w:sz w:val="32"/>
          <w:szCs w:val="32"/>
        </w:rPr>
      </w:pPr>
      <w:r>
        <w:rPr>
          <w:rFonts w:ascii="仿宋" w:hAnsi="仿宋" w:eastAsia="仿宋" w:cs="宋体"/>
          <w:color w:val="000000" w:themeColor="text1"/>
          <w:sz w:val="32"/>
          <w:szCs w:val="32"/>
        </w:rPr>
        <w:t>中小学阶段</w:t>
      </w:r>
      <w:r>
        <w:rPr>
          <w:rFonts w:hint="eastAsia" w:ascii="仿宋" w:hAnsi="仿宋" w:eastAsia="仿宋" w:cs="宋体"/>
          <w:color w:val="000000" w:themeColor="text1"/>
          <w:sz w:val="32"/>
          <w:szCs w:val="32"/>
        </w:rPr>
        <w:t>在教育、体育主管部门举办的比赛中获得全国比赛团体前八名或单项、双打前十六名者、省级比赛团体前八名或单项、双打前八名者、市级比赛团体前两名或单项前三名者、区县级比赛团体或单项第一名者;荣获国家二级运动员及以上等级标准者。符合以上任何一种条件者均有资格报名（</w:t>
      </w:r>
      <w:r>
        <w:rPr>
          <w:rFonts w:hint="eastAsia" w:ascii="仿宋" w:hAnsi="仿宋" w:eastAsia="仿宋" w:cs="仿宋"/>
          <w:color w:val="000000" w:themeColor="text1"/>
          <w:sz w:val="32"/>
          <w:szCs w:val="32"/>
        </w:rPr>
        <w:t>网上报名时需上传运动员等级证书或成绩证书，学校指定专人负责资格初审工作，资格审查合格后，方能参加测试，不合格不允许参加测试）</w:t>
      </w:r>
      <w:r>
        <w:rPr>
          <w:rFonts w:hint="eastAsia" w:ascii="仿宋" w:hAnsi="仿宋" w:eastAsia="仿宋" w:cs="宋体"/>
          <w:color w:val="000000" w:themeColor="text1"/>
          <w:sz w:val="32"/>
          <w:szCs w:val="32"/>
        </w:rPr>
        <w:t xml:space="preserve">。 </w:t>
      </w:r>
    </w:p>
    <w:p>
      <w:pPr>
        <w:pStyle w:val="5"/>
        <w:spacing w:before="0" w:beforeAutospacing="0" w:after="0" w:afterAutospacing="0" w:line="340" w:lineRule="atLeast"/>
        <w:ind w:firstLine="640" w:firstLineChars="200"/>
        <w:rPr>
          <w:rFonts w:ascii="黑体" w:hAnsi="黑体" w:eastAsia="黑体" w:cs="黑体"/>
          <w:color w:val="000000" w:themeColor="text1"/>
          <w:sz w:val="32"/>
          <w:szCs w:val="32"/>
        </w:rPr>
      </w:pPr>
      <w:r>
        <w:rPr>
          <w:rFonts w:hint="eastAsia" w:ascii="黑体" w:hAnsi="黑体" w:eastAsia="黑体" w:cs="黑体"/>
          <w:color w:val="000000" w:themeColor="text1"/>
          <w:sz w:val="32"/>
          <w:szCs w:val="32"/>
        </w:rPr>
        <w:t>三、测试内容：比赛</w:t>
      </w:r>
    </w:p>
    <w:p>
      <w:pPr>
        <w:spacing w:line="600" w:lineRule="exact"/>
        <w:ind w:firstLine="640" w:firstLineChars="200"/>
        <w:rPr>
          <w:rFonts w:ascii="仿宋" w:hAnsi="仿宋" w:eastAsia="仿宋" w:cs="宋体"/>
          <w:color w:val="000000" w:themeColor="text1"/>
          <w:kern w:val="0"/>
          <w:sz w:val="32"/>
          <w:szCs w:val="32"/>
        </w:rPr>
      </w:pPr>
      <w:r>
        <w:rPr>
          <w:rFonts w:hint="eastAsia" w:ascii="仿宋" w:hAnsi="仿宋" w:eastAsia="仿宋" w:cs="宋体"/>
          <w:color w:val="000000" w:themeColor="text1"/>
          <w:sz w:val="32"/>
          <w:szCs w:val="32"/>
        </w:rPr>
        <w:t>根据报名人数和性别分组，</w:t>
      </w:r>
      <w:r>
        <w:rPr>
          <w:rFonts w:hint="eastAsia" w:ascii="仿宋" w:hAnsi="仿宋" w:eastAsia="仿宋" w:cs="宋体"/>
          <w:color w:val="000000" w:themeColor="text1"/>
          <w:kern w:val="0"/>
          <w:sz w:val="32"/>
          <w:szCs w:val="32"/>
        </w:rPr>
        <w:t>报名人数在5人以内，采用三局两胜制的大循环比赛机制；报名人数达到6人以上包括6人，先</w:t>
      </w:r>
      <w:r>
        <w:rPr>
          <w:rFonts w:ascii="仿宋" w:hAnsi="仿宋" w:eastAsia="仿宋" w:cs="宋体"/>
          <w:color w:val="000000" w:themeColor="text1"/>
          <w:kern w:val="0"/>
          <w:sz w:val="32"/>
          <w:szCs w:val="32"/>
        </w:rPr>
        <w:t>抽签</w:t>
      </w:r>
      <w:r>
        <w:rPr>
          <w:rFonts w:hint="eastAsia" w:ascii="仿宋" w:hAnsi="仿宋" w:eastAsia="仿宋" w:cs="宋体"/>
          <w:color w:val="000000" w:themeColor="text1"/>
          <w:kern w:val="0"/>
          <w:sz w:val="32"/>
          <w:szCs w:val="32"/>
        </w:rPr>
        <w:t>小组循环，小组前两名出线后，再采用交叉淘汰制决定名次。考生得分情况根据比赛名次和裁判员根据考生的表现进行综合评定并给予最终得分。</w:t>
      </w:r>
      <w:r>
        <w:rPr>
          <w:rFonts w:ascii="仿宋" w:hAnsi="仿宋" w:eastAsia="仿宋" w:cs="宋体"/>
          <w:color w:val="000000" w:themeColor="text1"/>
          <w:kern w:val="0"/>
          <w:sz w:val="32"/>
          <w:szCs w:val="32"/>
        </w:rPr>
        <w:t>（小组赛设定种子选手，设定原则：依据现场提供的运动员等级证书、成绩证书优异情况设定。）</w:t>
      </w:r>
    </w:p>
    <w:p>
      <w:pPr>
        <w:pStyle w:val="5"/>
        <w:spacing w:before="0" w:beforeAutospacing="0" w:after="0" w:afterAutospacing="0" w:line="340" w:lineRule="atLeast"/>
        <w:ind w:firstLine="640" w:firstLineChars="200"/>
        <w:rPr>
          <w:rFonts w:hint="eastAsia" w:ascii="黑体" w:hAnsi="黑体" w:eastAsia="黑体" w:cs="黑体"/>
          <w:color w:val="000000" w:themeColor="text1"/>
          <w:sz w:val="32"/>
          <w:szCs w:val="32"/>
        </w:rPr>
      </w:pPr>
      <w:r>
        <w:rPr>
          <w:rFonts w:hint="eastAsia" w:ascii="黑体" w:hAnsi="黑体" w:eastAsia="黑体" w:cs="黑体"/>
          <w:color w:val="000000" w:themeColor="text1"/>
          <w:sz w:val="32"/>
          <w:szCs w:val="32"/>
        </w:rPr>
        <w:t>四、评分方法</w:t>
      </w:r>
    </w:p>
    <w:p>
      <w:pPr>
        <w:pStyle w:val="5"/>
        <w:spacing w:before="0" w:beforeAutospacing="0" w:after="0" w:afterAutospacing="0" w:line="600" w:lineRule="exac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评分方法采用比赛、实战技评分两大项。总分400分，比赛</w:t>
      </w:r>
      <w:r>
        <w:rPr>
          <w:rFonts w:ascii="仿宋" w:hAnsi="仿宋" w:eastAsia="仿宋"/>
          <w:color w:val="000000" w:themeColor="text1"/>
          <w:sz w:val="32"/>
          <w:szCs w:val="32"/>
        </w:rPr>
        <w:t>名次得分</w:t>
      </w:r>
      <w:r>
        <w:rPr>
          <w:rFonts w:hint="eastAsia" w:ascii="仿宋" w:hAnsi="仿宋" w:eastAsia="仿宋"/>
          <w:color w:val="000000" w:themeColor="text1"/>
          <w:sz w:val="32"/>
          <w:szCs w:val="32"/>
        </w:rPr>
        <w:t>占80％，技评分</w:t>
      </w:r>
      <w:r>
        <w:rPr>
          <w:rFonts w:ascii="仿宋" w:hAnsi="仿宋" w:eastAsia="仿宋"/>
          <w:color w:val="000000" w:themeColor="text1"/>
          <w:sz w:val="32"/>
          <w:szCs w:val="32"/>
        </w:rPr>
        <w:t>得分</w:t>
      </w:r>
      <w:r>
        <w:rPr>
          <w:rFonts w:hint="eastAsia" w:ascii="仿宋" w:hAnsi="仿宋" w:eastAsia="仿宋"/>
          <w:color w:val="000000" w:themeColor="text1"/>
          <w:sz w:val="32"/>
          <w:szCs w:val="32"/>
        </w:rPr>
        <w:t>占20％。</w:t>
      </w:r>
    </w:p>
    <w:p>
      <w:pPr>
        <w:pStyle w:val="5"/>
        <w:spacing w:before="0" w:beforeAutospacing="0" w:after="0" w:afterAutospacing="0" w:line="600" w:lineRule="exact"/>
        <w:ind w:firstLine="640" w:firstLineChars="200"/>
        <w:rPr>
          <w:rFonts w:ascii="黑体" w:hAnsi="黑体" w:eastAsia="黑体" w:cs="黑体"/>
          <w:color w:val="000000" w:themeColor="text1"/>
          <w:sz w:val="32"/>
          <w:szCs w:val="32"/>
        </w:rPr>
      </w:pPr>
      <w:r>
        <w:rPr>
          <w:rFonts w:hint="eastAsia" w:ascii="黑体" w:hAnsi="黑体" w:eastAsia="黑体" w:cs="黑体"/>
          <w:color w:val="000000" w:themeColor="text1"/>
          <w:sz w:val="32"/>
          <w:szCs w:val="32"/>
        </w:rPr>
        <w:t>五、评分标准</w:t>
      </w:r>
    </w:p>
    <w:p>
      <w:pPr>
        <w:spacing w:line="600" w:lineRule="exact"/>
        <w:ind w:firstLine="640" w:firstLineChars="200"/>
        <w:rPr>
          <w:rFonts w:hint="eastAsia" w:ascii="仿宋" w:hAnsi="仿宋" w:eastAsia="仿宋" w:cs="宋体"/>
          <w:color w:val="000000" w:themeColor="text1"/>
          <w:sz w:val="32"/>
          <w:szCs w:val="32"/>
        </w:rPr>
      </w:pPr>
      <w:r>
        <w:rPr>
          <w:rFonts w:hint="eastAsia" w:ascii="仿宋" w:hAnsi="仿宋" w:eastAsia="仿宋" w:cs="宋体"/>
          <w:color w:val="000000" w:themeColor="text1"/>
          <w:sz w:val="32"/>
          <w:szCs w:val="32"/>
        </w:rPr>
        <w:t>1.比赛总分（320分）</w:t>
      </w:r>
    </w:p>
    <w:p>
      <w:pPr>
        <w:spacing w:line="600" w:lineRule="exact"/>
        <w:ind w:firstLine="640" w:firstLineChars="200"/>
        <w:rPr>
          <w:rFonts w:hint="eastAsia" w:ascii="仿宋" w:hAnsi="仿宋" w:eastAsia="仿宋" w:cs="宋体"/>
          <w:color w:val="000000" w:themeColor="text1"/>
          <w:sz w:val="32"/>
          <w:szCs w:val="32"/>
          <w:lang w:val="en-US" w:eastAsia="zh-CN"/>
        </w:rPr>
      </w:pPr>
      <w:r>
        <w:rPr>
          <w:rFonts w:hint="eastAsia" w:ascii="仿宋" w:hAnsi="仿宋" w:eastAsia="仿宋" w:cs="宋体"/>
          <w:color w:val="000000" w:themeColor="text1"/>
          <w:sz w:val="32"/>
          <w:szCs w:val="32"/>
        </w:rPr>
        <w:t>⑴比赛第1—3名</w:t>
      </w:r>
      <w:r>
        <w:rPr>
          <w:rFonts w:hint="eastAsia" w:ascii="仿宋" w:hAnsi="仿宋" w:eastAsia="仿宋" w:cs="宋体"/>
          <w:color w:val="000000" w:themeColor="text1"/>
          <w:sz w:val="32"/>
          <w:szCs w:val="32"/>
          <w:lang w:val="en-US" w:eastAsia="zh-CN"/>
        </w:rPr>
        <w:t>(</w:t>
      </w:r>
      <w:r>
        <w:rPr>
          <w:rFonts w:hint="eastAsia" w:ascii="仿宋" w:hAnsi="仿宋" w:eastAsia="仿宋" w:cs="宋体"/>
          <w:color w:val="000000" w:themeColor="text1"/>
          <w:sz w:val="32"/>
          <w:szCs w:val="32"/>
        </w:rPr>
        <w:t>261—320分</w:t>
      </w:r>
      <w:r>
        <w:rPr>
          <w:rFonts w:hint="eastAsia" w:ascii="仿宋" w:hAnsi="仿宋" w:eastAsia="仿宋" w:cs="宋体"/>
          <w:color w:val="000000" w:themeColor="text1"/>
          <w:sz w:val="32"/>
          <w:szCs w:val="32"/>
          <w:lang w:val="en-US" w:eastAsia="zh-CN"/>
        </w:rPr>
        <w:t>);</w:t>
      </w:r>
    </w:p>
    <w:p>
      <w:pPr>
        <w:spacing w:line="600" w:lineRule="exact"/>
        <w:ind w:firstLine="640" w:firstLineChars="200"/>
        <w:rPr>
          <w:rFonts w:hint="eastAsia" w:ascii="仿宋" w:hAnsi="仿宋" w:eastAsia="仿宋" w:cs="宋体"/>
          <w:color w:val="000000" w:themeColor="text1"/>
          <w:sz w:val="32"/>
          <w:szCs w:val="32"/>
          <w:lang w:eastAsia="zh-CN"/>
        </w:rPr>
      </w:pPr>
      <w:r>
        <w:rPr>
          <w:rFonts w:hint="eastAsia" w:ascii="仿宋" w:hAnsi="仿宋" w:eastAsia="仿宋" w:cs="宋体"/>
          <w:color w:val="000000" w:themeColor="text1"/>
          <w:sz w:val="32"/>
          <w:szCs w:val="32"/>
        </w:rPr>
        <w:t>⑵比赛第4—6名</w:t>
      </w:r>
      <w:r>
        <w:rPr>
          <w:rFonts w:hint="eastAsia" w:ascii="仿宋" w:hAnsi="仿宋" w:eastAsia="仿宋" w:cs="宋体"/>
          <w:color w:val="000000" w:themeColor="text1"/>
          <w:sz w:val="32"/>
          <w:szCs w:val="32"/>
          <w:lang w:val="en-US" w:eastAsia="zh-CN"/>
        </w:rPr>
        <w:t>(</w:t>
      </w:r>
      <w:r>
        <w:rPr>
          <w:rFonts w:hint="eastAsia" w:ascii="仿宋" w:hAnsi="仿宋" w:eastAsia="仿宋" w:cs="宋体"/>
          <w:color w:val="000000" w:themeColor="text1"/>
          <w:sz w:val="32"/>
          <w:szCs w:val="32"/>
        </w:rPr>
        <w:t>201—260分</w:t>
      </w:r>
      <w:r>
        <w:rPr>
          <w:rFonts w:hint="eastAsia" w:ascii="仿宋" w:hAnsi="仿宋" w:eastAsia="仿宋" w:cs="宋体"/>
          <w:color w:val="000000" w:themeColor="text1"/>
          <w:sz w:val="32"/>
          <w:szCs w:val="32"/>
          <w:lang w:val="en-US" w:eastAsia="zh-CN"/>
        </w:rPr>
        <w:t>);</w:t>
      </w:r>
    </w:p>
    <w:p>
      <w:pPr>
        <w:spacing w:line="600" w:lineRule="exact"/>
        <w:ind w:firstLine="640" w:firstLineChars="200"/>
        <w:rPr>
          <w:rFonts w:hint="eastAsia" w:ascii="仿宋" w:hAnsi="仿宋" w:eastAsia="仿宋" w:cs="宋体"/>
          <w:color w:val="000000" w:themeColor="text1"/>
          <w:sz w:val="32"/>
          <w:szCs w:val="32"/>
        </w:rPr>
      </w:pPr>
      <w:r>
        <w:rPr>
          <w:rFonts w:hint="eastAsia" w:ascii="仿宋" w:hAnsi="仿宋" w:eastAsia="仿宋" w:cs="宋体"/>
          <w:color w:val="000000" w:themeColor="text1"/>
          <w:sz w:val="32"/>
          <w:szCs w:val="32"/>
        </w:rPr>
        <w:t>⑶比赛第7—8名</w:t>
      </w:r>
      <w:r>
        <w:rPr>
          <w:rFonts w:hint="eastAsia" w:ascii="仿宋" w:hAnsi="仿宋" w:eastAsia="仿宋" w:cs="宋体"/>
          <w:color w:val="000000" w:themeColor="text1"/>
          <w:sz w:val="32"/>
          <w:szCs w:val="32"/>
          <w:lang w:val="en-US" w:eastAsia="zh-CN"/>
        </w:rPr>
        <w:t>(</w:t>
      </w:r>
      <w:r>
        <w:rPr>
          <w:rFonts w:hint="eastAsia" w:ascii="仿宋" w:hAnsi="仿宋" w:eastAsia="仿宋" w:cs="宋体"/>
          <w:color w:val="000000" w:themeColor="text1"/>
          <w:sz w:val="32"/>
          <w:szCs w:val="32"/>
        </w:rPr>
        <w:t>140—200分</w:t>
      </w:r>
      <w:r>
        <w:rPr>
          <w:rFonts w:hint="eastAsia" w:ascii="仿宋" w:hAnsi="仿宋" w:eastAsia="仿宋" w:cs="宋体"/>
          <w:color w:val="000000" w:themeColor="text1"/>
          <w:sz w:val="32"/>
          <w:szCs w:val="32"/>
          <w:lang w:val="en-US" w:eastAsia="zh-CN"/>
        </w:rPr>
        <w:t>)</w:t>
      </w:r>
      <w:r>
        <w:rPr>
          <w:rFonts w:hint="eastAsia" w:ascii="仿宋" w:hAnsi="仿宋" w:eastAsia="仿宋" w:cs="宋体"/>
          <w:color w:val="000000" w:themeColor="text1"/>
          <w:sz w:val="32"/>
          <w:szCs w:val="32"/>
        </w:rPr>
        <w:t>。</w:t>
      </w:r>
    </w:p>
    <w:p>
      <w:pPr>
        <w:spacing w:line="600" w:lineRule="exact"/>
        <w:ind w:firstLine="640" w:firstLineChars="200"/>
        <w:rPr>
          <w:rFonts w:hint="eastAsia" w:ascii="仿宋" w:hAnsi="仿宋" w:eastAsia="仿宋" w:cs="宋体"/>
          <w:color w:val="000000" w:themeColor="text1"/>
          <w:sz w:val="32"/>
          <w:szCs w:val="32"/>
          <w:lang w:val="en-US" w:eastAsia="zh-CN"/>
        </w:rPr>
      </w:pPr>
      <w:r>
        <w:rPr>
          <w:rFonts w:hint="eastAsia" w:ascii="仿宋" w:hAnsi="仿宋" w:eastAsia="仿宋" w:cs="宋体"/>
          <w:color w:val="000000" w:themeColor="text1"/>
          <w:sz w:val="32"/>
          <w:szCs w:val="32"/>
          <w:lang w:val="en-US" w:eastAsia="zh-CN"/>
        </w:rPr>
        <w:t>2.技评分（80分）</w:t>
      </w:r>
    </w:p>
    <w:p>
      <w:pPr>
        <w:pStyle w:val="5"/>
        <w:spacing w:before="0" w:beforeAutospacing="0" w:after="0" w:afterAutospacing="0" w:line="600" w:lineRule="exact"/>
        <w:ind w:firstLine="640" w:firstLineChars="200"/>
        <w:rPr>
          <w:rFonts w:hint="eastAsia" w:ascii="仿宋" w:hAnsi="仿宋" w:eastAsia="仿宋"/>
          <w:color w:val="000000" w:themeColor="text1"/>
          <w:sz w:val="32"/>
          <w:szCs w:val="32"/>
          <w:lang w:val="en-US" w:eastAsia="zh-CN"/>
        </w:rPr>
      </w:pPr>
      <w:r>
        <w:rPr>
          <w:rFonts w:hint="eastAsia" w:ascii="黑体" w:hAnsi="黑体" w:eastAsia="黑体" w:cs="黑体"/>
          <w:color w:val="000000" w:themeColor="text1"/>
          <w:sz w:val="32"/>
          <w:szCs w:val="32"/>
          <w:lang w:val="en-US" w:eastAsia="zh-CN"/>
        </w:rPr>
        <w:t>⑴</w:t>
      </w:r>
      <w:r>
        <w:rPr>
          <w:rFonts w:hint="eastAsia" w:ascii="仿宋" w:hAnsi="仿宋" w:eastAsia="仿宋"/>
          <w:color w:val="000000" w:themeColor="text1"/>
          <w:sz w:val="32"/>
          <w:szCs w:val="32"/>
          <w:lang w:val="en-US" w:eastAsia="zh-CN"/>
        </w:rPr>
        <w:t>优秀（61—80分）。比赛过程中，动作标准、协调，步法移动迅速，具有较高的击球质量。能够非常准确的把握进攻时机。个人打发风格突出，思路清晰，变化多，对球的判断准确。根据对考生比赛中的发挥情况，可以评为优秀级别61—80分。</w:t>
      </w:r>
    </w:p>
    <w:p>
      <w:pPr>
        <w:spacing w:line="600" w:lineRule="exact"/>
        <w:ind w:firstLine="640" w:firstLineChars="200"/>
        <w:rPr>
          <w:rFonts w:ascii="仿宋" w:hAnsi="仿宋" w:eastAsia="仿宋"/>
          <w:color w:val="000000" w:themeColor="text1"/>
          <w:sz w:val="32"/>
          <w:szCs w:val="32"/>
        </w:rPr>
      </w:pPr>
      <w:r>
        <w:rPr>
          <w:rFonts w:hint="eastAsia" w:ascii="仿宋" w:hAnsi="仿宋" w:eastAsia="仿宋" w:cs="仿宋"/>
          <w:color w:val="000000" w:themeColor="text1"/>
          <w:sz w:val="32"/>
          <w:szCs w:val="32"/>
        </w:rPr>
        <w:t>⑵</w:t>
      </w:r>
      <w:r>
        <w:rPr>
          <w:rFonts w:hint="eastAsia" w:ascii="仿宋" w:hAnsi="仿宋" w:eastAsia="仿宋"/>
          <w:color w:val="000000" w:themeColor="text1"/>
          <w:sz w:val="32"/>
          <w:szCs w:val="32"/>
        </w:rPr>
        <w:t>良好（41—60分）。比赛过程中，动作较标准、较协调，步法移动较迅速，击球质量一般。能够较好的把握进攻时机。个人打发风格相对较突出，思路清晰，变化相对较多，对球的判断基本准确。结合比赛中的发挥情况，可以评为良好级别41—60分。</w:t>
      </w:r>
    </w:p>
    <w:p>
      <w:pPr>
        <w:spacing w:line="600" w:lineRule="exact"/>
        <w:ind w:firstLine="640" w:firstLineChars="200"/>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⑶一般（21—40分）。比赛过程中，动作基本标准、协调，步法移动较慢，击球质量一般。进攻时机把握不准确，个人打法风格不突出，思路不清晰，变化较少，对球的判断不准确。结合比赛中的发挥情况，可以评为一般级别21—40分。</w:t>
      </w:r>
    </w:p>
    <w:p>
      <w:pPr>
        <w:spacing w:line="600" w:lineRule="exact"/>
        <w:ind w:firstLine="640" w:firstLineChars="200"/>
        <w:rPr>
          <w:rFonts w:ascii="仿宋" w:hAnsi="仿宋" w:eastAsia="仿宋"/>
          <w:sz w:val="32"/>
          <w:szCs w:val="32"/>
        </w:rPr>
      </w:pPr>
    </w:p>
    <w:p>
      <w:pPr>
        <w:spacing w:line="600" w:lineRule="exact"/>
        <w:rPr>
          <w:rFonts w:ascii="仿宋" w:hAnsi="仿宋" w:eastAsia="仿宋"/>
          <w:sz w:val="32"/>
          <w:szCs w:val="32"/>
        </w:rPr>
      </w:pPr>
    </w:p>
    <w:p>
      <w:pPr>
        <w:spacing w:line="600" w:lineRule="exact"/>
      </w:pPr>
    </w:p>
    <w:sectPr>
      <w:pgSz w:w="11906" w:h="16838"/>
      <w:pgMar w:top="1417" w:right="1587" w:bottom="1134" w:left="1587" w:header="851" w:footer="850"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C6AC57C-812E-4478-8A53-5404964F6C84}"/>
  </w:font>
  <w:font w:name="黑体">
    <w:panose1 w:val="02010609060101010101"/>
    <w:charset w:val="86"/>
    <w:family w:val="auto"/>
    <w:pitch w:val="default"/>
    <w:sig w:usb0="800002BF" w:usb1="38CF7CFA" w:usb2="00000016" w:usb3="00000000" w:csb0="00040001" w:csb1="00000000"/>
    <w:embedRegular r:id="rId2" w:fontKey="{03550C95-9BE2-4D9E-BACB-9E14F320D21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Helvetica Neue">
    <w:altName w:val="Arial"/>
    <w:panose1 w:val="00000000000000000000"/>
    <w:charset w:val="00"/>
    <w:family w:val="roman"/>
    <w:pitch w:val="default"/>
    <w:sig w:usb0="00000000" w:usb1="00000000" w:usb2="00000000" w:usb3="00000000" w:csb0="00000000" w:csb1="00000000"/>
  </w:font>
  <w:font w:name="Arial Unicode MS">
    <w:panose1 w:val="020B0604020202020204"/>
    <w:charset w:val="86"/>
    <w:family w:val="swiss"/>
    <w:pitch w:val="default"/>
    <w:sig w:usb0="FFFFFFFF" w:usb1="E9FFFFFF" w:usb2="0000003F" w:usb3="00000000" w:csb0="603F01FF" w:csb1="FFFF0000"/>
  </w:font>
  <w:font w:name="方正公文小标宋">
    <w:panose1 w:val="02000500000000000000"/>
    <w:charset w:val="86"/>
    <w:family w:val="auto"/>
    <w:pitch w:val="default"/>
    <w:sig w:usb0="A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embedRegular r:id="rId3" w:fontKey="{A0C320A7-0A6B-410E-A9BA-C6F5B48D6C2F}"/>
  </w:font>
  <w:font w:name="楷体_GB2312">
    <w:panose1 w:val="02010609030101010101"/>
    <w:charset w:val="86"/>
    <w:family w:val="auto"/>
    <w:pitch w:val="default"/>
    <w:sig w:usb0="00000001" w:usb1="080E0000" w:usb2="00000000" w:usb3="00000000" w:csb0="00040000" w:csb1="00000000"/>
    <w:embedRegular r:id="rId4" w:fontKey="{78C4D779-D3E1-4536-96A2-068DE5E38FF3}"/>
  </w:font>
  <w:font w:name="楷体">
    <w:panose1 w:val="02010609060101010101"/>
    <w:charset w:val="86"/>
    <w:family w:val="modern"/>
    <w:pitch w:val="default"/>
    <w:sig w:usb0="800002BF" w:usb1="38CF7CFA" w:usb2="00000016" w:usb3="00000000" w:csb0="00040001" w:csb1="00000000"/>
    <w:embedRegular r:id="rId5" w:fontKey="{F6FD7821-F2BA-4FB2-9557-89EC7EFA0053}"/>
  </w:font>
  <w:font w:name="Tahoma">
    <w:panose1 w:val="020B0604030504040204"/>
    <w:charset w:val="00"/>
    <w:family w:val="swiss"/>
    <w:pitch w:val="default"/>
    <w:sig w:usb0="E1002EFF" w:usb1="C000605B" w:usb2="00000029" w:usb3="00000000" w:csb0="200101FF" w:csb1="20280000"/>
    <w:embedRegular r:id="rId6" w:fontKey="{A2598C18-E06C-486D-834C-63A77D2BFBA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F8F80D"/>
    <w:multiLevelType w:val="singleLevel"/>
    <w:tmpl w:val="26F8F80D"/>
    <w:lvl w:ilvl="0" w:tentative="0">
      <w:start w:val="1"/>
      <w:numFmt w:val="chineseCounting"/>
      <w:suff w:val="nothing"/>
      <w:lvlText w:val="%1、"/>
      <w:lvlJc w:val="left"/>
      <w:rPr>
        <w:rFonts w:hint="eastAsia"/>
      </w:rPr>
    </w:lvl>
  </w:abstractNum>
  <w:abstractNum w:abstractNumId="1">
    <w:nsid w:val="3B573706"/>
    <w:multiLevelType w:val="multilevel"/>
    <w:tmpl w:val="3B573706"/>
    <w:lvl w:ilvl="0" w:tentative="0">
      <w:start w:val="1"/>
      <w:numFmt w:val="decimalEnclosedCircle"/>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GRjYjJlZWYzZDMyN2RlN2ZkMTEwM2Q3YzJmYTQxYmIifQ=="/>
  </w:docVars>
  <w:rsids>
    <w:rsidRoot w:val="5CBF7DC6"/>
    <w:rsid w:val="000015C6"/>
    <w:rsid w:val="00030A96"/>
    <w:rsid w:val="000640E8"/>
    <w:rsid w:val="0007282C"/>
    <w:rsid w:val="000D3096"/>
    <w:rsid w:val="000E4FA4"/>
    <w:rsid w:val="00235D3A"/>
    <w:rsid w:val="00282F6D"/>
    <w:rsid w:val="002959AF"/>
    <w:rsid w:val="002D0FA7"/>
    <w:rsid w:val="00317DDE"/>
    <w:rsid w:val="00320680"/>
    <w:rsid w:val="003219F2"/>
    <w:rsid w:val="003379C2"/>
    <w:rsid w:val="00340FB8"/>
    <w:rsid w:val="00356CAE"/>
    <w:rsid w:val="003A09DC"/>
    <w:rsid w:val="003E35BC"/>
    <w:rsid w:val="00441F8C"/>
    <w:rsid w:val="004C3674"/>
    <w:rsid w:val="004D4D24"/>
    <w:rsid w:val="005156F8"/>
    <w:rsid w:val="00570868"/>
    <w:rsid w:val="00572199"/>
    <w:rsid w:val="00583C23"/>
    <w:rsid w:val="005E7979"/>
    <w:rsid w:val="006245DC"/>
    <w:rsid w:val="00645618"/>
    <w:rsid w:val="00671B1D"/>
    <w:rsid w:val="006D3B98"/>
    <w:rsid w:val="006E58B6"/>
    <w:rsid w:val="00704A81"/>
    <w:rsid w:val="00710883"/>
    <w:rsid w:val="007503A4"/>
    <w:rsid w:val="00764450"/>
    <w:rsid w:val="007B4064"/>
    <w:rsid w:val="007E5B00"/>
    <w:rsid w:val="009D37EC"/>
    <w:rsid w:val="00A575CF"/>
    <w:rsid w:val="00B87724"/>
    <w:rsid w:val="00BC5284"/>
    <w:rsid w:val="00BE0808"/>
    <w:rsid w:val="00C01E68"/>
    <w:rsid w:val="00CA5322"/>
    <w:rsid w:val="00CA55C2"/>
    <w:rsid w:val="00CB5C46"/>
    <w:rsid w:val="00DD1FF4"/>
    <w:rsid w:val="00E25B47"/>
    <w:rsid w:val="00E27554"/>
    <w:rsid w:val="00E80493"/>
    <w:rsid w:val="00EB7B79"/>
    <w:rsid w:val="00ED555B"/>
    <w:rsid w:val="00EE72D7"/>
    <w:rsid w:val="00F40FEE"/>
    <w:rsid w:val="00F85BFC"/>
    <w:rsid w:val="00FD412C"/>
    <w:rsid w:val="00FD66E1"/>
    <w:rsid w:val="01111E1D"/>
    <w:rsid w:val="01823C03"/>
    <w:rsid w:val="02A243E6"/>
    <w:rsid w:val="05C6165C"/>
    <w:rsid w:val="0D7A13B8"/>
    <w:rsid w:val="0EAD20A1"/>
    <w:rsid w:val="0F87169C"/>
    <w:rsid w:val="0FBF4F23"/>
    <w:rsid w:val="10DF0AE1"/>
    <w:rsid w:val="113C5D7A"/>
    <w:rsid w:val="127F39FC"/>
    <w:rsid w:val="12887666"/>
    <w:rsid w:val="14BC0F5B"/>
    <w:rsid w:val="168516ED"/>
    <w:rsid w:val="16953140"/>
    <w:rsid w:val="1952189A"/>
    <w:rsid w:val="1E5B16E3"/>
    <w:rsid w:val="1EF370A1"/>
    <w:rsid w:val="1FA6799F"/>
    <w:rsid w:val="22B05415"/>
    <w:rsid w:val="233E6FC7"/>
    <w:rsid w:val="254227D4"/>
    <w:rsid w:val="25C00E38"/>
    <w:rsid w:val="28815EBC"/>
    <w:rsid w:val="2FA34775"/>
    <w:rsid w:val="2FDA1342"/>
    <w:rsid w:val="2FE10E48"/>
    <w:rsid w:val="308800EC"/>
    <w:rsid w:val="32693A44"/>
    <w:rsid w:val="38A32FDF"/>
    <w:rsid w:val="3AA0335A"/>
    <w:rsid w:val="3BE633B1"/>
    <w:rsid w:val="3EE874BD"/>
    <w:rsid w:val="3EF71B45"/>
    <w:rsid w:val="3F1662E6"/>
    <w:rsid w:val="3FD1231A"/>
    <w:rsid w:val="3FDC3492"/>
    <w:rsid w:val="41D97F7D"/>
    <w:rsid w:val="421C721F"/>
    <w:rsid w:val="427A34F1"/>
    <w:rsid w:val="44A3316C"/>
    <w:rsid w:val="46BB2149"/>
    <w:rsid w:val="46C875DD"/>
    <w:rsid w:val="4740126D"/>
    <w:rsid w:val="492D5DBA"/>
    <w:rsid w:val="4C63256E"/>
    <w:rsid w:val="4CB02346"/>
    <w:rsid w:val="4CD027A5"/>
    <w:rsid w:val="4D4F29FC"/>
    <w:rsid w:val="4FA42BF5"/>
    <w:rsid w:val="4FF2712A"/>
    <w:rsid w:val="503009B9"/>
    <w:rsid w:val="52577FD8"/>
    <w:rsid w:val="57FF4DC1"/>
    <w:rsid w:val="584C525E"/>
    <w:rsid w:val="599E7DC7"/>
    <w:rsid w:val="5AD101B7"/>
    <w:rsid w:val="5BF22B10"/>
    <w:rsid w:val="5C0056E3"/>
    <w:rsid w:val="5CB30F07"/>
    <w:rsid w:val="5CBF7DC6"/>
    <w:rsid w:val="5D0B7D85"/>
    <w:rsid w:val="5E1F1F65"/>
    <w:rsid w:val="5F1A2760"/>
    <w:rsid w:val="5FD97848"/>
    <w:rsid w:val="61C94D95"/>
    <w:rsid w:val="667064E4"/>
    <w:rsid w:val="68AD3A59"/>
    <w:rsid w:val="6F8B78DC"/>
    <w:rsid w:val="6FC7528D"/>
    <w:rsid w:val="6FDD695B"/>
    <w:rsid w:val="732B6549"/>
    <w:rsid w:val="75653DEF"/>
    <w:rsid w:val="75846B4B"/>
    <w:rsid w:val="77520E56"/>
    <w:rsid w:val="7BF80A6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8"/>
    <w:qFormat/>
    <w:uiPriority w:val="0"/>
    <w:rPr>
      <w:sz w:val="18"/>
      <w:szCs w:val="18"/>
    </w:rPr>
  </w:style>
  <w:style w:type="paragraph" w:styleId="3">
    <w:name w:val="footer"/>
    <w:basedOn w:val="1"/>
    <w:link w:val="12"/>
    <w:qFormat/>
    <w:uiPriority w:val="0"/>
    <w:pPr>
      <w:tabs>
        <w:tab w:val="center" w:pos="4153"/>
        <w:tab w:val="right" w:pos="8306"/>
      </w:tabs>
      <w:snapToGrid w:val="0"/>
      <w:jc w:val="left"/>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yperlink"/>
    <w:basedOn w:val="8"/>
    <w:unhideWhenUsed/>
    <w:qFormat/>
    <w:uiPriority w:val="99"/>
    <w:rPr>
      <w:color w:val="0000FF"/>
      <w:u w:val="single"/>
    </w:rPr>
  </w:style>
  <w:style w:type="character" w:customStyle="1" w:styleId="11">
    <w:name w:val="页眉 Char"/>
    <w:basedOn w:val="8"/>
    <w:link w:val="4"/>
    <w:qFormat/>
    <w:uiPriority w:val="0"/>
    <w:rPr>
      <w:rFonts w:eastAsia="宋体"/>
      <w:kern w:val="2"/>
      <w:sz w:val="18"/>
      <w:szCs w:val="18"/>
    </w:rPr>
  </w:style>
  <w:style w:type="character" w:customStyle="1" w:styleId="12">
    <w:name w:val="页脚 Char"/>
    <w:basedOn w:val="8"/>
    <w:link w:val="3"/>
    <w:qFormat/>
    <w:uiPriority w:val="0"/>
    <w:rPr>
      <w:rFonts w:eastAsia="宋体"/>
      <w:kern w:val="2"/>
      <w:sz w:val="18"/>
      <w:szCs w:val="18"/>
    </w:rPr>
  </w:style>
  <w:style w:type="paragraph" w:styleId="13">
    <w:name w:val="List Paragraph"/>
    <w:basedOn w:val="1"/>
    <w:unhideWhenUsed/>
    <w:qFormat/>
    <w:uiPriority w:val="99"/>
    <w:pPr>
      <w:ind w:firstLine="420" w:firstLineChars="200"/>
    </w:pPr>
  </w:style>
  <w:style w:type="paragraph" w:customStyle="1" w:styleId="14">
    <w:name w:val="正文1"/>
    <w:qFormat/>
    <w:uiPriority w:val="0"/>
    <w:pPr>
      <w:framePr w:wrap="around" w:vAnchor="margin" w:hAnchor="text" w:y="1"/>
    </w:pPr>
    <w:rPr>
      <w:rFonts w:ascii="Helvetica Neue" w:hAnsi="Helvetica Neue" w:eastAsia="Arial Unicode MS" w:cs="Arial Unicode MS"/>
      <w:color w:val="000000"/>
      <w:sz w:val="22"/>
      <w:szCs w:val="22"/>
      <w:lang w:val="zh-CN" w:eastAsia="zh-CN" w:bidi="ar-SA"/>
    </w:rPr>
  </w:style>
  <w:style w:type="paragraph" w:customStyle="1" w:styleId="15">
    <w:name w:val="Table Paragraph"/>
    <w:basedOn w:val="1"/>
    <w:qFormat/>
    <w:uiPriority w:val="1"/>
    <w:pPr>
      <w:jc w:val="left"/>
    </w:pPr>
    <w:rPr>
      <w:rFonts w:eastAsiaTheme="minorEastAsia"/>
      <w:kern w:val="0"/>
      <w:sz w:val="22"/>
      <w:lang w:eastAsia="en-US"/>
    </w:rPr>
  </w:style>
  <w:style w:type="paragraph" w:customStyle="1" w:styleId="16">
    <w:name w:val="cjk"/>
    <w:basedOn w:val="1"/>
    <w:qFormat/>
    <w:uiPriority w:val="0"/>
    <w:pPr>
      <w:widowControl/>
      <w:spacing w:after="136"/>
      <w:jc w:val="left"/>
    </w:pPr>
    <w:rPr>
      <w:rFonts w:ascii="宋体" w:hAnsi="宋体" w:cs="宋体"/>
      <w:kern w:val="0"/>
      <w:sz w:val="24"/>
    </w:rPr>
  </w:style>
  <w:style w:type="paragraph" w:customStyle="1" w:styleId="17">
    <w:name w:val="Body text|1"/>
    <w:basedOn w:val="1"/>
    <w:qFormat/>
    <w:uiPriority w:val="0"/>
    <w:pPr>
      <w:spacing w:line="473" w:lineRule="auto"/>
      <w:ind w:firstLine="400"/>
      <w:jc w:val="left"/>
    </w:pPr>
    <w:rPr>
      <w:rFonts w:ascii="宋体" w:hAnsi="宋体" w:cs="宋体"/>
      <w:color w:val="333333"/>
      <w:sz w:val="26"/>
      <w:szCs w:val="26"/>
      <w:lang w:val="zh-TW" w:eastAsia="zh-TW" w:bidi="zh-TW"/>
    </w:rPr>
  </w:style>
  <w:style w:type="character" w:customStyle="1" w:styleId="18">
    <w:name w:val="批注框文本 Char"/>
    <w:basedOn w:val="8"/>
    <w:link w:val="2"/>
    <w:qFormat/>
    <w:uiPriority w:val="0"/>
    <w:rPr>
      <w:rFonts w:asciiTheme="minorHAnsi" w:hAnsiTheme="minorHAns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emf"/><Relationship Id="rId14" Type="http://schemas.openxmlformats.org/officeDocument/2006/relationships/oleObject" Target="embeddings/oleObject2.bin"/><Relationship Id="rId13" Type="http://schemas.openxmlformats.org/officeDocument/2006/relationships/image" Target="media/image9.emf"/><Relationship Id="rId12" Type="http://schemas.openxmlformats.org/officeDocument/2006/relationships/oleObject" Target="embeddings/oleObject1.bin"/><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8"/>
    <customShpInfo spid="_x0000_s1029"/>
    <customShpInfo spid="_x0000_s1030"/>
    <customShpInfo spid="_x0000_s1031"/>
    <customShpInfo spid="_x0000_s1032"/>
    <customShpInfo spid="_x0000_s1033"/>
    <customShpInfo spid="_x0000_s1026"/>
    <customShpInfo spid="_x0000_s103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7949</Words>
  <Characters>9626</Characters>
  <Lines>79</Lines>
  <Paragraphs>22</Paragraphs>
  <TotalTime>4</TotalTime>
  <ScaleCrop>false</ScaleCrop>
  <LinksUpToDate>false</LinksUpToDate>
  <CharactersWithSpaces>9815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2021-01-28T07:11:00Z</dcterms:created>
  <dc:creator>伯平</dc:creator>
  <cp:lastModifiedBy>与幸福为伴</cp:lastModifiedBy>
  <cp:lastPrinted>2023-04-18T00:46:00Z</cp:lastPrinted>
  <dcterms:modified xsi:type="dcterms:W3CDTF">2023-04-20T00:50:29Z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commondata">
    <vt:lpwstr>eyJoZGlkIjoiOGRjYjJlZWYzZDMyN2RlN2ZkMTEwM2Q3YzJmYTQxYmIifQ==</vt:lpwstr>
  </property>
  <property fmtid="{D5CDD505-2E9C-101B-9397-08002B2CF9AE}" pid="4" name="ICV">
    <vt:lpwstr>0D073461B5984D0FAFD297E4CBDE3709</vt:lpwstr>
  </property>
</Properties>
</file>