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emf" ContentType="image/x-e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600" w:lineRule="exact"/>
        <w:jc w:val="left"/>
        <w:textAlignment w:val="baseline"/>
        <w:rPr>
          <w:rFonts w:ascii="黑体" w:hAnsi="黑体" w:eastAsia="黑体" w:cs="黑体"/>
          <w:color w:val="000000" w:themeColor="text1"/>
        </w:rPr>
      </w:pPr>
      <w:r>
        <w:rPr>
          <w:rFonts w:hint="eastAsia" w:ascii="黑体" w:hAnsi="黑体" w:eastAsia="黑体" w:cs="黑体"/>
          <w:color w:val="000000" w:themeColor="text1"/>
          <w:kern w:val="0"/>
          <w:sz w:val="32"/>
          <w:szCs w:val="32"/>
        </w:rPr>
        <w:t>附：</w:t>
      </w:r>
      <w:r>
        <w:rPr>
          <w:rFonts w:hint="eastAsia" w:ascii="黑体" w:hAnsi="黑体" w:eastAsia="黑体" w:cs="黑体"/>
          <w:bCs/>
          <w:color w:val="000000" w:themeColor="text1"/>
          <w:kern w:val="0"/>
          <w:sz w:val="32"/>
          <w:szCs w:val="32"/>
        </w:rPr>
        <w:t>体育各专项测试内容、方法及评分标准</w:t>
      </w:r>
    </w:p>
    <w:p>
      <w:pPr>
        <w:rPr>
          <w:rFonts w:ascii="楷体" w:hAnsi="楷体" w:eastAsia="楷体" w:cs="楷体"/>
          <w:color w:val="000000" w:themeColor="text1"/>
          <w:sz w:val="32"/>
          <w:szCs w:val="32"/>
        </w:rPr>
      </w:pPr>
      <w:r>
        <w:rPr>
          <w:rFonts w:hint="eastAsia" w:ascii="楷体" w:hAnsi="楷体" w:eastAsia="楷体" w:cs="楷体"/>
          <w:color w:val="000000" w:themeColor="text1"/>
          <w:sz w:val="32"/>
          <w:szCs w:val="32"/>
        </w:rPr>
        <w:t>附件1:</w:t>
      </w:r>
    </w:p>
    <w:p>
      <w:pPr>
        <w:jc w:val="center"/>
        <w:rPr>
          <w:rFonts w:ascii="宋体" w:hAnsi="宋体"/>
          <w:b/>
          <w:bCs/>
          <w:color w:val="000000" w:themeColor="text1"/>
          <w:kern w:val="0"/>
          <w:szCs w:val="21"/>
        </w:rPr>
      </w:pPr>
      <w:r>
        <w:rPr>
          <w:rFonts w:hint="eastAsia" w:ascii="黑体" w:eastAsia="黑体"/>
          <w:color w:val="000000" w:themeColor="text1"/>
          <w:sz w:val="32"/>
          <w:szCs w:val="32"/>
        </w:rPr>
        <w:t>篮球（男篮）专项测试内容、方法与评分标准</w:t>
      </w:r>
    </w:p>
    <w:p>
      <w:pPr>
        <w:widowControl/>
        <w:spacing w:after="156"/>
        <w:ind w:firstLine="640" w:firstLineChars="200"/>
        <w:rPr>
          <w:rFonts w:ascii="黑体" w:hAnsi="黑体" w:eastAsia="黑体" w:cs="黑体"/>
          <w:bCs/>
          <w:color w:val="000000" w:themeColor="text1"/>
          <w:kern w:val="0"/>
          <w:sz w:val="32"/>
          <w:szCs w:val="32"/>
        </w:rPr>
      </w:pPr>
      <w:r>
        <w:rPr>
          <w:rFonts w:hint="eastAsia" w:ascii="黑体" w:hAnsi="黑体" w:eastAsia="黑体" w:cs="黑体"/>
          <w:bCs/>
          <w:color w:val="000000" w:themeColor="text1"/>
          <w:kern w:val="0"/>
          <w:sz w:val="32"/>
          <w:szCs w:val="32"/>
        </w:rPr>
        <w:t>一、测试指标与所占分值</w:t>
      </w:r>
    </w:p>
    <w:tbl>
      <w:tblPr>
        <w:tblStyle w:val="6"/>
        <w:tblW w:w="8071"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701"/>
        <w:gridCol w:w="1703"/>
        <w:gridCol w:w="1511"/>
        <w:gridCol w:w="1511"/>
        <w:gridCol w:w="1645"/>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460" w:hRule="atLeast"/>
          <w:jc w:val="center"/>
        </w:trPr>
        <w:tc>
          <w:tcPr>
            <w:tcW w:w="1701" w:type="dxa"/>
            <w:vAlign w:val="center"/>
          </w:tcPr>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类  别</w:t>
            </w:r>
          </w:p>
        </w:tc>
        <w:tc>
          <w:tcPr>
            <w:tcW w:w="1703" w:type="dxa"/>
            <w:vAlign w:val="center"/>
          </w:tcPr>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专项素质</w:t>
            </w:r>
          </w:p>
        </w:tc>
        <w:tc>
          <w:tcPr>
            <w:tcW w:w="3022" w:type="dxa"/>
            <w:gridSpan w:val="2"/>
            <w:vAlign w:val="center"/>
          </w:tcPr>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专项技术</w:t>
            </w:r>
          </w:p>
        </w:tc>
        <w:tc>
          <w:tcPr>
            <w:tcW w:w="1645" w:type="dxa"/>
            <w:vAlign w:val="center"/>
          </w:tcPr>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实战能力</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1009" w:hRule="atLeast"/>
          <w:jc w:val="center"/>
        </w:trPr>
        <w:tc>
          <w:tcPr>
            <w:tcW w:w="1701" w:type="dxa"/>
            <w:vAlign w:val="center"/>
          </w:tcPr>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测  试</w:t>
            </w:r>
          </w:p>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指  标</w:t>
            </w:r>
          </w:p>
        </w:tc>
        <w:tc>
          <w:tcPr>
            <w:tcW w:w="1703" w:type="dxa"/>
            <w:vAlign w:val="center"/>
          </w:tcPr>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单脚</w:t>
            </w:r>
          </w:p>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助跑摸高</w:t>
            </w:r>
          </w:p>
        </w:tc>
        <w:tc>
          <w:tcPr>
            <w:tcW w:w="1511" w:type="dxa"/>
            <w:vAlign w:val="center"/>
          </w:tcPr>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投篮</w:t>
            </w:r>
          </w:p>
        </w:tc>
        <w:tc>
          <w:tcPr>
            <w:tcW w:w="1511" w:type="dxa"/>
            <w:vAlign w:val="center"/>
          </w:tcPr>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多种变向</w:t>
            </w:r>
          </w:p>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运球上篮</w:t>
            </w:r>
          </w:p>
        </w:tc>
        <w:tc>
          <w:tcPr>
            <w:tcW w:w="1645" w:type="dxa"/>
            <w:vAlign w:val="center"/>
          </w:tcPr>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比赛</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496" w:hRule="atLeast"/>
          <w:jc w:val="center"/>
        </w:trPr>
        <w:tc>
          <w:tcPr>
            <w:tcW w:w="1701" w:type="dxa"/>
            <w:vAlign w:val="center"/>
          </w:tcPr>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分  值</w:t>
            </w:r>
          </w:p>
        </w:tc>
        <w:tc>
          <w:tcPr>
            <w:tcW w:w="1703" w:type="dxa"/>
            <w:vAlign w:val="center"/>
          </w:tcPr>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60分</w:t>
            </w:r>
          </w:p>
        </w:tc>
        <w:tc>
          <w:tcPr>
            <w:tcW w:w="1511" w:type="dxa"/>
            <w:vAlign w:val="center"/>
          </w:tcPr>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40分</w:t>
            </w:r>
          </w:p>
        </w:tc>
        <w:tc>
          <w:tcPr>
            <w:tcW w:w="1511" w:type="dxa"/>
            <w:vAlign w:val="center"/>
          </w:tcPr>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60分</w:t>
            </w:r>
          </w:p>
        </w:tc>
        <w:tc>
          <w:tcPr>
            <w:tcW w:w="1645" w:type="dxa"/>
            <w:vAlign w:val="center"/>
          </w:tcPr>
          <w:p>
            <w:pPr>
              <w:widowControl/>
              <w:spacing w:line="340" w:lineRule="atLeast"/>
              <w:jc w:val="center"/>
              <w:rPr>
                <w:rFonts w:ascii="仿宋" w:hAnsi="仿宋" w:eastAsia="仿宋"/>
                <w:color w:val="000000" w:themeColor="text1"/>
                <w:kern w:val="0"/>
                <w:sz w:val="30"/>
                <w:szCs w:val="30"/>
              </w:rPr>
            </w:pPr>
            <w:r>
              <w:rPr>
                <w:rFonts w:hint="eastAsia" w:ascii="仿宋" w:hAnsi="仿宋" w:eastAsia="仿宋"/>
                <w:color w:val="000000" w:themeColor="text1"/>
                <w:kern w:val="0"/>
                <w:sz w:val="30"/>
                <w:szCs w:val="30"/>
              </w:rPr>
              <w:t>240分</w:t>
            </w:r>
          </w:p>
        </w:tc>
      </w:tr>
    </w:tbl>
    <w:p>
      <w:pPr>
        <w:widowControl/>
        <w:spacing w:line="340" w:lineRule="atLeast"/>
        <w:ind w:firstLine="640" w:firstLineChars="200"/>
        <w:rPr>
          <w:rFonts w:ascii="黑体" w:hAnsi="黑体" w:eastAsia="黑体" w:cs="黑体"/>
          <w:color w:val="000000" w:themeColor="text1"/>
          <w:kern w:val="0"/>
          <w:sz w:val="32"/>
          <w:szCs w:val="32"/>
        </w:rPr>
      </w:pPr>
      <w:r>
        <w:rPr>
          <w:rFonts w:hint="eastAsia" w:ascii="黑体" w:hAnsi="黑体" w:eastAsia="黑体" w:cs="黑体"/>
          <w:color w:val="000000" w:themeColor="text1"/>
          <w:kern w:val="0"/>
          <w:sz w:val="32"/>
          <w:szCs w:val="32"/>
        </w:rPr>
        <w:t>二、测试方法与评分标准</w:t>
      </w:r>
    </w:p>
    <w:p>
      <w:pPr>
        <w:spacing w:line="600" w:lineRule="exact"/>
        <w:ind w:firstLine="640" w:firstLineChars="200"/>
        <w:textAlignment w:val="baseline"/>
        <w:rPr>
          <w:rFonts w:ascii="楷体" w:hAnsi="楷体" w:eastAsia="楷体" w:cs="楷体"/>
          <w:bCs/>
          <w:color w:val="000000" w:themeColor="text1"/>
          <w:sz w:val="32"/>
          <w:szCs w:val="32"/>
        </w:rPr>
      </w:pPr>
      <w:r>
        <w:rPr>
          <w:rFonts w:hint="eastAsia" w:ascii="楷体" w:hAnsi="楷体" w:eastAsia="楷体" w:cs="楷体"/>
          <w:bCs/>
          <w:color w:val="000000" w:themeColor="text1"/>
          <w:sz w:val="32"/>
          <w:szCs w:val="32"/>
          <w:lang w:val="en-US" w:eastAsia="zh-CN"/>
        </w:rPr>
        <w:t>(</w:t>
      </w:r>
      <w:r>
        <w:rPr>
          <w:rFonts w:hint="eastAsia" w:ascii="楷体" w:hAnsi="楷体" w:eastAsia="楷体" w:cs="楷体"/>
          <w:bCs/>
          <w:color w:val="000000" w:themeColor="text1"/>
          <w:sz w:val="32"/>
          <w:szCs w:val="32"/>
        </w:rPr>
        <w:t>一</w:t>
      </w:r>
      <w:r>
        <w:rPr>
          <w:rFonts w:hint="eastAsia" w:ascii="楷体" w:hAnsi="楷体" w:eastAsia="楷体" w:cs="楷体"/>
          <w:bCs/>
          <w:color w:val="000000" w:themeColor="text1"/>
          <w:sz w:val="32"/>
          <w:szCs w:val="32"/>
          <w:lang w:val="en-US" w:eastAsia="zh-CN"/>
        </w:rPr>
        <w:t>)</w:t>
      </w:r>
      <w:r>
        <w:rPr>
          <w:rFonts w:hint="eastAsia" w:ascii="楷体" w:hAnsi="楷体" w:eastAsia="楷体" w:cs="楷体"/>
          <w:bCs/>
          <w:color w:val="000000" w:themeColor="text1"/>
          <w:sz w:val="32"/>
          <w:szCs w:val="32"/>
        </w:rPr>
        <w:t>专项素质</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单脚助跑摸高</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黑体" w:hAnsi="黑体" w:eastAsia="黑体" w:cs="黑体"/>
          <w:bCs/>
          <w:color w:val="000000" w:themeColor="text1"/>
          <w:sz w:val="32"/>
          <w:szCs w:val="32"/>
        </w:rPr>
        <w:t>⑴</w:t>
      </w:r>
      <w:r>
        <w:rPr>
          <w:rFonts w:hint="eastAsia" w:ascii="仿宋" w:hAnsi="仿宋" w:eastAsia="仿宋" w:cs="仿宋"/>
          <w:bCs/>
          <w:color w:val="000000" w:themeColor="text1"/>
          <w:sz w:val="32"/>
          <w:szCs w:val="32"/>
        </w:rPr>
        <w:t>测试方法：单脚助跑起跳摸高，摸最高点计其成绩，每人测两次，计其中一次最佳成绩（精确到厘米）。助跑距离和助跑方法不限。</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⑵评分标准</w:t>
      </w:r>
    </w:p>
    <w:p>
      <w:pPr>
        <w:spacing w:line="600" w:lineRule="exact"/>
        <w:ind w:firstLine="640" w:firstLineChars="200"/>
        <w:textAlignment w:val="baseline"/>
        <w:rPr>
          <w:rFonts w:ascii="宋体" w:hAnsi="宋体"/>
          <w:color w:val="000000" w:themeColor="text1"/>
          <w:kern w:val="0"/>
          <w:szCs w:val="21"/>
        </w:rPr>
      </w:pPr>
      <w:r>
        <w:rPr>
          <w:rFonts w:hint="eastAsia" w:ascii="仿宋" w:hAnsi="仿宋" w:eastAsia="仿宋" w:cs="仿宋"/>
          <w:bCs/>
          <w:color w:val="000000" w:themeColor="text1"/>
          <w:sz w:val="32"/>
          <w:szCs w:val="32"/>
        </w:rPr>
        <w:t xml:space="preserve">单脚助跑摸高评分表                                            </w:t>
      </w:r>
      <w:r>
        <w:rPr>
          <w:rFonts w:hint="eastAsia" w:ascii="宋体" w:hAnsi="宋体"/>
          <w:color w:val="000000" w:themeColor="text1"/>
          <w:kern w:val="0"/>
          <w:szCs w:val="21"/>
        </w:rPr>
        <w:t xml:space="preserve">  </w:t>
      </w:r>
    </w:p>
    <w:tbl>
      <w:tblPr>
        <w:tblStyle w:val="6"/>
        <w:tblW w:w="8095" w:type="dxa"/>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1225"/>
        <w:gridCol w:w="1374"/>
        <w:gridCol w:w="1374"/>
        <w:gridCol w:w="1374"/>
        <w:gridCol w:w="1374"/>
        <w:gridCol w:w="1374"/>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PrEx>
        <w:trPr>
          <w:trHeight w:val="65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分值</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成绩（米）</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分值</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成绩（米）</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分值</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成绩（米）</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60.00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3.45</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44.80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3.26</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29.60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3.07</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59.20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3.44</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44.00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3.25</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28.80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3.06</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58.40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3.43</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43.20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3.24</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28.00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3.05</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57.60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3.42</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42.40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3.23</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27.20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3.04</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56.80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3.41</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41.60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3.22</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26.40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3.03</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56.00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3.40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40.80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3.21</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25.60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3.02</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55.20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3.39</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40.00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3.20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24.80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3.01</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54.40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3.38</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39.20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3.19</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24.00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3.00</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53.60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3.37</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38.40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3.18</w:t>
            </w:r>
          </w:p>
        </w:tc>
        <w:tc>
          <w:tcPr>
            <w:tcW w:w="1374" w:type="dxa"/>
            <w:tcBorders>
              <w:tl2br w:val="nil"/>
              <w:tr2bl w:val="nil"/>
            </w:tcBorders>
            <w:vAlign w:val="center"/>
          </w:tcPr>
          <w:p>
            <w:pPr>
              <w:widowControl/>
              <w:ind w:firstLine="210"/>
              <w:rPr>
                <w:rFonts w:ascii="宋体" w:hAnsi="宋体"/>
                <w:color w:val="000000" w:themeColor="text1"/>
                <w:kern w:val="0"/>
                <w:szCs w:val="21"/>
              </w:rPr>
            </w:pPr>
            <w:r>
              <w:rPr>
                <w:rFonts w:hint="eastAsia" w:ascii="宋体" w:hAnsi="宋体"/>
                <w:color w:val="000000" w:themeColor="text1"/>
                <w:kern w:val="0"/>
                <w:szCs w:val="21"/>
              </w:rPr>
              <w:t xml:space="preserve"> 23.20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2.98</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52.80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3.36</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37.60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3.17</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22.40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2.96</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52.00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3.35</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36.80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3.16</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21.60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2.94</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51.20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3.34</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36.00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3.15</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20.80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2.92</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50.40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3.33</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35.20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3.14</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20.00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2.90</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49.60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3.32</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34.40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3.13</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19.20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2.88</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48.80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3.31</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33.60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3.12</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18.40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2.86</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48.00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3.30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32.80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3.11</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17.60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2.84</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47.20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3.29</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32.00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3.10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16.80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2.82</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1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46.40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3.28</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31.20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3.09</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16.00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2.80</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45.60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3.27</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30.40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3.08</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0</w:t>
            </w:r>
          </w:p>
        </w:tc>
        <w:tc>
          <w:tcPr>
            <w:tcW w:w="1374"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2.80以下</w:t>
            </w:r>
          </w:p>
        </w:tc>
      </w:tr>
    </w:tbl>
    <w:p>
      <w:pPr>
        <w:widowControl/>
        <w:spacing w:line="340" w:lineRule="atLeast"/>
        <w:rPr>
          <w:rFonts w:ascii="宋体" w:hAnsi="宋体"/>
          <w:color w:val="000000" w:themeColor="text1"/>
          <w:kern w:val="0"/>
          <w:szCs w:val="21"/>
        </w:rPr>
      </w:pPr>
    </w:p>
    <w:p>
      <w:pPr>
        <w:widowControl/>
        <w:spacing w:line="600" w:lineRule="exact"/>
        <w:ind w:firstLine="640" w:firstLineChars="200"/>
        <w:rPr>
          <w:rFonts w:ascii="楷体" w:hAnsi="楷体" w:eastAsia="楷体" w:cs="楷体"/>
          <w:color w:val="000000" w:themeColor="text1"/>
          <w:kern w:val="0"/>
          <w:sz w:val="32"/>
          <w:szCs w:val="32"/>
        </w:rPr>
      </w:pPr>
      <w:r>
        <w:rPr>
          <w:rFonts w:hint="eastAsia" w:ascii="楷体" w:hAnsi="楷体" w:eastAsia="楷体" w:cs="楷体"/>
          <w:color w:val="000000" w:themeColor="text1"/>
          <w:kern w:val="0"/>
          <w:sz w:val="32"/>
          <w:szCs w:val="32"/>
          <w:lang w:val="en-US" w:eastAsia="zh-CN"/>
        </w:rPr>
        <w:t>(</w:t>
      </w:r>
      <w:r>
        <w:rPr>
          <w:rFonts w:hint="eastAsia" w:ascii="楷体" w:hAnsi="楷体" w:eastAsia="楷体" w:cs="楷体"/>
          <w:color w:val="000000" w:themeColor="text1"/>
          <w:kern w:val="0"/>
          <w:sz w:val="32"/>
          <w:szCs w:val="32"/>
        </w:rPr>
        <w:t>二</w:t>
      </w:r>
      <w:r>
        <w:rPr>
          <w:rFonts w:hint="eastAsia" w:ascii="楷体" w:hAnsi="楷体" w:eastAsia="楷体" w:cs="楷体"/>
          <w:color w:val="000000" w:themeColor="text1"/>
          <w:kern w:val="0"/>
          <w:sz w:val="32"/>
          <w:szCs w:val="32"/>
          <w:lang w:val="en-US" w:eastAsia="zh-CN"/>
        </w:rPr>
        <w:t>)</w:t>
      </w:r>
      <w:r>
        <w:rPr>
          <w:rFonts w:hint="eastAsia" w:ascii="楷体" w:hAnsi="楷体" w:eastAsia="楷体" w:cs="楷体"/>
          <w:color w:val="000000" w:themeColor="text1"/>
          <w:kern w:val="0"/>
          <w:sz w:val="32"/>
          <w:szCs w:val="32"/>
        </w:rPr>
        <w:t>专项技术</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1.投篮</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黑体" w:hAnsi="黑体" w:eastAsia="黑体" w:cs="黑体"/>
          <w:bCs/>
          <w:color w:val="000000" w:themeColor="text1"/>
          <w:sz w:val="32"/>
          <w:szCs w:val="32"/>
        </w:rPr>
        <w:t>⑴</w:t>
      </w:r>
      <w:r>
        <w:rPr>
          <w:rFonts w:hint="eastAsia" w:ascii="仿宋" w:hAnsi="仿宋" w:eastAsia="仿宋" w:cs="仿宋"/>
          <w:bCs/>
          <w:color w:val="000000" w:themeColor="text1"/>
          <w:sz w:val="32"/>
          <w:szCs w:val="32"/>
        </w:rPr>
        <w:t>测试方法：以篮圈中心投影点为中心，5.5米为半径画弧，考生在弧线外进行1分钟自投自抢，投篮方式不限，记投中次数。每人测一次，投篮必须在弧线外，不准踩线，踩线投篮投中无效。</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⑵评分标准</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 xml:space="preserve">投篮评分表            </w:t>
      </w:r>
    </w:p>
    <w:tbl>
      <w:tblPr>
        <w:tblStyle w:val="6"/>
        <w:tblW w:w="8274" w:type="dxa"/>
        <w:jc w:val="center"/>
        <w:tblLayout w:type="fixed"/>
        <w:tblCellMar>
          <w:top w:w="0" w:type="dxa"/>
          <w:left w:w="108" w:type="dxa"/>
          <w:bottom w:w="0" w:type="dxa"/>
          <w:right w:w="108" w:type="dxa"/>
        </w:tblCellMar>
      </w:tblPr>
      <w:tblGrid>
        <w:gridCol w:w="1322"/>
        <w:gridCol w:w="697"/>
        <w:gridCol w:w="697"/>
        <w:gridCol w:w="696"/>
        <w:gridCol w:w="696"/>
        <w:gridCol w:w="696"/>
        <w:gridCol w:w="696"/>
        <w:gridCol w:w="694"/>
        <w:gridCol w:w="694"/>
        <w:gridCol w:w="693"/>
        <w:gridCol w:w="693"/>
      </w:tblGrid>
      <w:tr>
        <w:tblPrEx>
          <w:tblCellMar>
            <w:top w:w="0" w:type="dxa"/>
            <w:left w:w="108" w:type="dxa"/>
            <w:bottom w:w="0" w:type="dxa"/>
            <w:right w:w="108" w:type="dxa"/>
          </w:tblCellMar>
        </w:tblPrEx>
        <w:trPr>
          <w:trHeight w:val="701" w:hRule="atLeast"/>
          <w:jc w:val="center"/>
        </w:trPr>
        <w:tc>
          <w:tcPr>
            <w:tcW w:w="1322" w:type="dxa"/>
            <w:tcBorders>
              <w:top w:val="single" w:color="000000" w:sz="12" w:space="0"/>
              <w:left w:val="single" w:color="000000" w:sz="12" w:space="0"/>
              <w:bottom w:val="single" w:color="000000" w:sz="12" w:space="0"/>
              <w:right w:val="single" w:color="000000" w:sz="12" w:space="0"/>
            </w:tcBorders>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男：成绩（个）</w:t>
            </w:r>
          </w:p>
        </w:tc>
        <w:tc>
          <w:tcPr>
            <w:tcW w:w="697"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10</w:t>
            </w:r>
          </w:p>
        </w:tc>
        <w:tc>
          <w:tcPr>
            <w:tcW w:w="697"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9</w:t>
            </w:r>
          </w:p>
        </w:tc>
        <w:tc>
          <w:tcPr>
            <w:tcW w:w="696"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8</w:t>
            </w:r>
          </w:p>
        </w:tc>
        <w:tc>
          <w:tcPr>
            <w:tcW w:w="696"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7</w:t>
            </w:r>
          </w:p>
        </w:tc>
        <w:tc>
          <w:tcPr>
            <w:tcW w:w="696"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6</w:t>
            </w:r>
          </w:p>
        </w:tc>
        <w:tc>
          <w:tcPr>
            <w:tcW w:w="696"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5</w:t>
            </w:r>
          </w:p>
        </w:tc>
        <w:tc>
          <w:tcPr>
            <w:tcW w:w="694"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4</w:t>
            </w:r>
          </w:p>
        </w:tc>
        <w:tc>
          <w:tcPr>
            <w:tcW w:w="694"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3</w:t>
            </w:r>
          </w:p>
        </w:tc>
        <w:tc>
          <w:tcPr>
            <w:tcW w:w="693"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2</w:t>
            </w:r>
          </w:p>
        </w:tc>
        <w:tc>
          <w:tcPr>
            <w:tcW w:w="693"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1</w:t>
            </w:r>
          </w:p>
        </w:tc>
      </w:tr>
      <w:tr>
        <w:tblPrEx>
          <w:tblCellMar>
            <w:top w:w="0" w:type="dxa"/>
            <w:left w:w="108" w:type="dxa"/>
            <w:bottom w:w="0" w:type="dxa"/>
            <w:right w:w="108" w:type="dxa"/>
          </w:tblCellMar>
        </w:tblPrEx>
        <w:trPr>
          <w:trHeight w:val="582" w:hRule="atLeast"/>
          <w:jc w:val="center"/>
        </w:trPr>
        <w:tc>
          <w:tcPr>
            <w:tcW w:w="1322" w:type="dxa"/>
            <w:tcBorders>
              <w:top w:val="single" w:color="000000" w:sz="12" w:space="0"/>
              <w:left w:val="single" w:color="000000" w:sz="12" w:space="0"/>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分值</w:t>
            </w:r>
          </w:p>
        </w:tc>
        <w:tc>
          <w:tcPr>
            <w:tcW w:w="697"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40</w:t>
            </w:r>
          </w:p>
        </w:tc>
        <w:tc>
          <w:tcPr>
            <w:tcW w:w="697"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36</w:t>
            </w:r>
          </w:p>
        </w:tc>
        <w:tc>
          <w:tcPr>
            <w:tcW w:w="696"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32</w:t>
            </w:r>
          </w:p>
        </w:tc>
        <w:tc>
          <w:tcPr>
            <w:tcW w:w="696"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28</w:t>
            </w:r>
          </w:p>
        </w:tc>
        <w:tc>
          <w:tcPr>
            <w:tcW w:w="696"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24</w:t>
            </w:r>
          </w:p>
        </w:tc>
        <w:tc>
          <w:tcPr>
            <w:tcW w:w="696"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20</w:t>
            </w:r>
          </w:p>
        </w:tc>
        <w:tc>
          <w:tcPr>
            <w:tcW w:w="694"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16</w:t>
            </w:r>
          </w:p>
        </w:tc>
        <w:tc>
          <w:tcPr>
            <w:tcW w:w="694"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12</w:t>
            </w:r>
          </w:p>
        </w:tc>
        <w:tc>
          <w:tcPr>
            <w:tcW w:w="693"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8</w:t>
            </w:r>
          </w:p>
        </w:tc>
        <w:tc>
          <w:tcPr>
            <w:tcW w:w="693" w:type="dxa"/>
            <w:tcBorders>
              <w:top w:val="single" w:color="000000" w:sz="12" w:space="0"/>
              <w:left w:val="nil"/>
              <w:bottom w:val="single" w:color="000000" w:sz="12" w:space="0"/>
              <w:right w:val="single" w:color="000000" w:sz="12" w:space="0"/>
            </w:tcBorders>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4</w:t>
            </w:r>
          </w:p>
        </w:tc>
      </w:tr>
    </w:tbl>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2.多种变向运球上篮</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黑体" w:hAnsi="黑体" w:eastAsia="黑体" w:cs="黑体"/>
          <w:bCs/>
          <w:color w:val="000000" w:themeColor="text1"/>
          <w:sz w:val="32"/>
          <w:szCs w:val="32"/>
        </w:rPr>
        <w:t>⑴</w:t>
      </w:r>
      <w:r>
        <w:rPr>
          <w:rFonts w:hint="eastAsia" w:ascii="仿宋" w:hAnsi="仿宋" w:eastAsia="仿宋" w:cs="仿宋"/>
          <w:bCs/>
          <w:color w:val="000000" w:themeColor="text1"/>
          <w:sz w:val="32"/>
          <w:szCs w:val="32"/>
        </w:rPr>
        <w:t>测试方法：考生在球场端线中点站立，面向前场，用右手运球至①处，以身体过端线垂直面为准开表，在①处做背后运球变向，换左手向②处运球，至②处做左手后转身运球变向，换右手运球至③处，右手跨下运球后右手上篮。球中篮后方可用左手运球返回③处，做背后运球，换右手运球至②处做右手后转身运球变向，运球至①处左手跨下运球后左手上篮。球中后做同样动作再重复一次，最后一次上篮完成（球必须进入篮圈）身体过端线垂直面时停表（身体过端线垂直面时无须持球）。（如图所示）篮球场地上的标志①、②、③为以40厘米为半径的圆圈，①、③到端线的距离为6米、到边线的距离为2米。②在中线上并到中圈中心距离为2.8米。要求考生在考试时必须任意一脚踩到圆圈线或圆圈内地面，方可变向，否则视为无效，不予计分；运球上篮时球须投中，投不进可进行补投，若球不中仍继续带球前进，视为无效，也不予计分。每人测试一次。</w:t>
      </w:r>
    </w:p>
    <w:p>
      <w:pPr>
        <w:widowControl/>
        <w:spacing w:line="600" w:lineRule="exact"/>
        <w:ind w:firstLine="420"/>
        <w:jc w:val="center"/>
        <w:rPr>
          <w:rFonts w:ascii="楷体" w:hAnsi="楷体" w:eastAsia="楷体" w:cs="楷体"/>
          <w:color w:val="000000" w:themeColor="text1"/>
          <w:kern w:val="0"/>
          <w:sz w:val="32"/>
          <w:szCs w:val="32"/>
        </w:rPr>
      </w:pPr>
      <w:r>
        <w:rPr>
          <w:rFonts w:hint="eastAsia" w:ascii="楷体" w:hAnsi="楷体" w:eastAsia="楷体" w:cs="楷体"/>
          <w:color w:val="000000" w:themeColor="text1"/>
          <w:kern w:val="0"/>
          <w:sz w:val="32"/>
          <w:szCs w:val="32"/>
        </w:rPr>
        <w:drawing>
          <wp:anchor distT="0" distB="0" distL="114300" distR="114300" simplePos="0" relativeHeight="251659264" behindDoc="0" locked="0" layoutInCell="1" allowOverlap="0">
            <wp:simplePos x="0" y="0"/>
            <wp:positionH relativeFrom="column">
              <wp:posOffset>15240</wp:posOffset>
            </wp:positionH>
            <wp:positionV relativeFrom="line">
              <wp:posOffset>485140</wp:posOffset>
            </wp:positionV>
            <wp:extent cx="5221605" cy="2503805"/>
            <wp:effectExtent l="0" t="0" r="5715" b="10795"/>
            <wp:wrapSquare wrapText="bothSides"/>
            <wp:docPr id="2" name="图片 2" descr="wps_clip_image-23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wps_clip_image-2312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a:xfrm>
                      <a:off x="0" y="0"/>
                      <a:ext cx="5221605" cy="2503805"/>
                    </a:xfrm>
                    <a:prstGeom prst="rect">
                      <a:avLst/>
                    </a:prstGeom>
                    <a:noFill/>
                    <a:ln>
                      <a:noFill/>
                    </a:ln>
                  </pic:spPr>
                </pic:pic>
              </a:graphicData>
            </a:graphic>
          </wp:anchor>
        </w:drawing>
      </w:r>
      <w:r>
        <w:rPr>
          <w:rFonts w:hint="eastAsia" w:ascii="楷体" w:hAnsi="楷体" w:eastAsia="楷体" w:cs="楷体"/>
          <w:color w:val="000000" w:themeColor="text1"/>
          <w:kern w:val="0"/>
          <w:sz w:val="32"/>
          <w:szCs w:val="32"/>
        </w:rPr>
        <w:t>多种变向运球上篮示意图</w:t>
      </w:r>
    </w:p>
    <w:p>
      <w:pPr>
        <w:widowControl/>
        <w:numPr>
          <w:ilvl w:val="0"/>
          <w:numId w:val="0"/>
        </w:numPr>
        <w:spacing w:line="340" w:lineRule="atLeast"/>
        <w:ind w:firstLine="640" w:firstLineChars="200"/>
        <w:rPr>
          <w:rFonts w:ascii="仿宋" w:hAnsi="仿宋" w:eastAsia="仿宋"/>
          <w:color w:val="000000" w:themeColor="text1"/>
          <w:kern w:val="0"/>
          <w:sz w:val="32"/>
          <w:szCs w:val="32"/>
        </w:rPr>
      </w:pPr>
      <w:r>
        <w:rPr>
          <w:rFonts w:hint="eastAsia" w:ascii="仿宋" w:hAnsi="仿宋" w:eastAsia="仿宋" w:cs="仿宋"/>
          <w:color w:val="000000" w:themeColor="text1"/>
          <w:kern w:val="0"/>
          <w:sz w:val="32"/>
          <w:szCs w:val="32"/>
        </w:rPr>
        <w:t>⑵</w:t>
      </w:r>
      <w:r>
        <w:rPr>
          <w:rFonts w:hint="eastAsia" w:ascii="仿宋" w:hAnsi="仿宋" w:eastAsia="仿宋"/>
          <w:color w:val="000000" w:themeColor="text1"/>
          <w:kern w:val="0"/>
          <w:sz w:val="32"/>
          <w:szCs w:val="32"/>
        </w:rPr>
        <w:t>评分标准：</w:t>
      </w:r>
    </w:p>
    <w:p>
      <w:pPr>
        <w:widowControl/>
        <w:spacing w:line="340" w:lineRule="atLeast"/>
        <w:jc w:val="center"/>
        <w:rPr>
          <w:rFonts w:ascii="楷体" w:hAnsi="楷体" w:eastAsia="楷体" w:cs="楷体"/>
          <w:color w:val="000000" w:themeColor="text1"/>
          <w:kern w:val="0"/>
          <w:sz w:val="32"/>
          <w:szCs w:val="32"/>
        </w:rPr>
      </w:pPr>
      <w:r>
        <w:rPr>
          <w:rFonts w:hint="eastAsia" w:ascii="楷体" w:hAnsi="楷体" w:eastAsia="楷体" w:cs="楷体"/>
          <w:color w:val="000000" w:themeColor="text1"/>
          <w:kern w:val="0"/>
          <w:sz w:val="32"/>
          <w:szCs w:val="32"/>
        </w:rPr>
        <w:t>多种变向运球上篮评分表</w:t>
      </w:r>
    </w:p>
    <w:tbl>
      <w:tblPr>
        <w:tblStyle w:val="6"/>
        <w:tblpPr w:leftFromText="181" w:rightFromText="181" w:vertAnchor="text" w:horzAnchor="page" w:tblpXSpec="center" w:tblpY="338"/>
        <w:tblW w:w="8307"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257"/>
        <w:gridCol w:w="1410"/>
        <w:gridCol w:w="1410"/>
        <w:gridCol w:w="1410"/>
        <w:gridCol w:w="1410"/>
        <w:gridCol w:w="1410"/>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分值</w:t>
            </w:r>
          </w:p>
        </w:tc>
        <w:tc>
          <w:tcPr>
            <w:tcW w:w="1410"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成绩（秒）</w:t>
            </w:r>
          </w:p>
        </w:tc>
        <w:tc>
          <w:tcPr>
            <w:tcW w:w="1410"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分值</w:t>
            </w:r>
          </w:p>
        </w:tc>
        <w:tc>
          <w:tcPr>
            <w:tcW w:w="1410"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成绩（秒）</w:t>
            </w:r>
          </w:p>
        </w:tc>
        <w:tc>
          <w:tcPr>
            <w:tcW w:w="1410"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分值</w:t>
            </w:r>
          </w:p>
        </w:tc>
        <w:tc>
          <w:tcPr>
            <w:tcW w:w="1410" w:type="dxa"/>
            <w:tcBorders>
              <w:tl2br w:val="nil"/>
              <w:tr2bl w:val="nil"/>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成绩（秒）</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60.00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35.00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42.00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42.50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24.00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52.00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58.80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35.50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40.80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43.00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22.80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53.00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57.60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36.00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39.60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43.50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21.60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54.00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56.40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36.50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38.40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44.00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20.40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55.00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55.20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37.00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37.20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44.50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19.20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56.00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54.00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37.50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36.00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45.00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18.00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57.00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52.80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38.00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34.80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45.50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16.80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58.00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51.60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38.50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33.60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46.00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15.60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59.00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50.40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39.00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32.40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46.50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14.40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60.00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49.20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39.50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31.20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47.00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13.20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61.00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48.00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40.00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30.00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47.50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12.00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62.00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46.80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40.50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28.80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48.00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10.08</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63.00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45.60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41.00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27.60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49.00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9.60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64.00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44.40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41.50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26.40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50.00</w:t>
            </w:r>
          </w:p>
        </w:tc>
        <w:tc>
          <w:tcPr>
            <w:tcW w:w="1410" w:type="dxa"/>
            <w:vMerge w:val="restart"/>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0</w:t>
            </w:r>
          </w:p>
        </w:tc>
        <w:tc>
          <w:tcPr>
            <w:tcW w:w="1410" w:type="dxa"/>
            <w:vMerge w:val="restart"/>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64.00</w:t>
            </w:r>
          </w:p>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以上</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43.20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42.00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25.20</w:t>
            </w:r>
          </w:p>
        </w:tc>
        <w:tc>
          <w:tcPr>
            <w:tcW w:w="1410" w:type="dxa"/>
            <w:tcBorders>
              <w:tl2br w:val="nil"/>
              <w:tr2bl w:val="nil"/>
            </w:tcBorders>
            <w:vAlign w:val="center"/>
          </w:tcPr>
          <w:p>
            <w:pPr>
              <w:widowControl/>
              <w:spacing w:line="240" w:lineRule="atLeast"/>
              <w:jc w:val="center"/>
              <w:rPr>
                <w:rFonts w:ascii="宋体" w:hAnsi="宋体"/>
                <w:color w:val="000000" w:themeColor="text1"/>
                <w:kern w:val="0"/>
                <w:szCs w:val="21"/>
              </w:rPr>
            </w:pPr>
            <w:r>
              <w:rPr>
                <w:rFonts w:hint="eastAsia" w:ascii="宋体" w:hAnsi="宋体"/>
                <w:color w:val="000000" w:themeColor="text1"/>
                <w:kern w:val="0"/>
                <w:szCs w:val="21"/>
              </w:rPr>
              <w:t>51.00</w:t>
            </w:r>
          </w:p>
        </w:tc>
        <w:tc>
          <w:tcPr>
            <w:tcW w:w="1410" w:type="dxa"/>
            <w:vMerge w:val="continue"/>
            <w:tcBorders>
              <w:tl2br w:val="nil"/>
              <w:tr2bl w:val="nil"/>
            </w:tcBorders>
            <w:vAlign w:val="center"/>
          </w:tcPr>
          <w:p>
            <w:pPr>
              <w:widowControl/>
              <w:jc w:val="left"/>
              <w:rPr>
                <w:rFonts w:ascii="宋体" w:hAnsi="宋体"/>
                <w:color w:val="000000" w:themeColor="text1"/>
                <w:kern w:val="0"/>
                <w:szCs w:val="21"/>
              </w:rPr>
            </w:pPr>
          </w:p>
        </w:tc>
        <w:tc>
          <w:tcPr>
            <w:tcW w:w="1410" w:type="dxa"/>
            <w:vMerge w:val="continue"/>
            <w:tcBorders>
              <w:tl2br w:val="nil"/>
              <w:tr2bl w:val="nil"/>
            </w:tcBorders>
            <w:vAlign w:val="center"/>
          </w:tcPr>
          <w:p>
            <w:pPr>
              <w:widowControl/>
              <w:jc w:val="left"/>
              <w:rPr>
                <w:rFonts w:ascii="宋体" w:hAnsi="宋体"/>
                <w:color w:val="000000" w:themeColor="text1"/>
                <w:kern w:val="0"/>
                <w:szCs w:val="21"/>
              </w:rPr>
            </w:pPr>
          </w:p>
        </w:tc>
      </w:tr>
    </w:tbl>
    <w:p>
      <w:pPr>
        <w:widowControl/>
        <w:spacing w:line="600" w:lineRule="exact"/>
        <w:ind w:firstLine="640" w:firstLineChars="200"/>
        <w:rPr>
          <w:rFonts w:hint="eastAsia" w:ascii="仿宋" w:hAnsi="仿宋" w:eastAsia="楷体_GB2312" w:cs="仿宋"/>
          <w:bCs/>
          <w:color w:val="000000" w:themeColor="text1"/>
          <w:sz w:val="32"/>
          <w:szCs w:val="32"/>
          <w:lang w:eastAsia="zh-CN"/>
        </w:rPr>
      </w:pPr>
      <w:r>
        <w:rPr>
          <w:rFonts w:hint="eastAsia" w:ascii="楷体" w:hAnsi="楷体" w:eastAsia="楷体" w:cs="楷体"/>
          <w:color w:val="000000" w:themeColor="text1"/>
          <w:kern w:val="0"/>
          <w:sz w:val="32"/>
          <w:szCs w:val="32"/>
          <w:lang w:val="en-US" w:eastAsia="zh-CN"/>
        </w:rPr>
        <w:t>(</w:t>
      </w:r>
      <w:r>
        <w:rPr>
          <w:rFonts w:hint="eastAsia" w:ascii="楷体" w:hAnsi="楷体" w:eastAsia="楷体" w:cs="楷体"/>
          <w:color w:val="000000" w:themeColor="text1"/>
          <w:kern w:val="0"/>
          <w:sz w:val="32"/>
          <w:szCs w:val="32"/>
        </w:rPr>
        <w:t>三</w:t>
      </w:r>
      <w:r>
        <w:rPr>
          <w:rFonts w:hint="eastAsia" w:ascii="楷体" w:hAnsi="楷体" w:eastAsia="楷体" w:cs="楷体"/>
          <w:color w:val="000000" w:themeColor="text1"/>
          <w:kern w:val="0"/>
          <w:sz w:val="32"/>
          <w:szCs w:val="32"/>
          <w:lang w:val="en-US" w:eastAsia="zh-CN"/>
        </w:rPr>
        <w:t>)</w:t>
      </w:r>
      <w:r>
        <w:rPr>
          <w:rFonts w:hint="eastAsia" w:ascii="楷体" w:hAnsi="楷体" w:eastAsia="楷体" w:cs="楷体"/>
          <w:color w:val="000000" w:themeColor="text1"/>
          <w:kern w:val="0"/>
          <w:sz w:val="32"/>
          <w:szCs w:val="32"/>
        </w:rPr>
        <w:t>实战能力</w:t>
      </w:r>
      <w:r>
        <w:rPr>
          <w:rFonts w:hint="eastAsia" w:ascii="楷体" w:hAnsi="楷体" w:eastAsia="楷体" w:cs="楷体"/>
          <w:color w:val="000000" w:themeColor="text1"/>
          <w:kern w:val="0"/>
          <w:sz w:val="32"/>
          <w:szCs w:val="32"/>
          <w:lang w:eastAsia="zh-CN"/>
        </w:rPr>
        <w:t>（</w:t>
      </w:r>
      <w:r>
        <w:rPr>
          <w:rFonts w:hint="eastAsia" w:ascii="楷体_GB2312" w:hAnsi="楷体_GB2312" w:eastAsia="楷体_GB2312" w:cs="楷体_GB2312"/>
          <w:bCs/>
          <w:color w:val="000000" w:themeColor="text1"/>
          <w:sz w:val="32"/>
          <w:szCs w:val="32"/>
        </w:rPr>
        <w:t>比赛</w:t>
      </w:r>
      <w:r>
        <w:rPr>
          <w:rFonts w:hint="eastAsia" w:ascii="楷体_GB2312" w:hAnsi="楷体_GB2312" w:eastAsia="楷体_GB2312" w:cs="楷体_GB2312"/>
          <w:bCs/>
          <w:color w:val="000000" w:themeColor="text1"/>
          <w:sz w:val="32"/>
          <w:szCs w:val="32"/>
          <w:lang w:eastAsia="zh-CN"/>
        </w:rPr>
        <w:t>）</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1.测试方法：将按考生填报上场位置分成两队进行比赛。如各位置报名不均衡，将根据具体情况临时分组。</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2.评分标准：考评员参照实战评分表（表6-4），从动作的正确、协调、连贯程度，技、战术运用水平以及配合意识等方面，独立对考生进行综合评定。按240分制打分。</w:t>
      </w:r>
    </w:p>
    <w:p>
      <w:pPr>
        <w:widowControl/>
        <w:spacing w:before="156" w:after="156" w:line="600" w:lineRule="exact"/>
        <w:jc w:val="center"/>
        <w:rPr>
          <w:rFonts w:ascii="楷体" w:hAnsi="楷体" w:eastAsia="楷体" w:cs="楷体"/>
          <w:color w:val="000000" w:themeColor="text1"/>
          <w:kern w:val="0"/>
          <w:sz w:val="28"/>
          <w:szCs w:val="28"/>
        </w:rPr>
      </w:pPr>
      <w:r>
        <w:rPr>
          <w:rFonts w:hint="eastAsia" w:ascii="楷体" w:hAnsi="楷体" w:eastAsia="楷体" w:cs="楷体"/>
          <w:color w:val="000000" w:themeColor="text1"/>
          <w:kern w:val="0"/>
          <w:sz w:val="28"/>
          <w:szCs w:val="28"/>
        </w:rPr>
        <w:t>实战评分表</w:t>
      </w:r>
    </w:p>
    <w:tbl>
      <w:tblPr>
        <w:tblStyle w:val="6"/>
        <w:tblW w:w="8246" w:type="dxa"/>
        <w:jc w:val="center"/>
        <w:tblLayout w:type="fixed"/>
        <w:tblCellMar>
          <w:top w:w="0" w:type="dxa"/>
          <w:left w:w="108" w:type="dxa"/>
          <w:bottom w:w="0" w:type="dxa"/>
          <w:right w:w="108" w:type="dxa"/>
        </w:tblCellMar>
      </w:tblPr>
      <w:tblGrid>
        <w:gridCol w:w="1434"/>
        <w:gridCol w:w="1703"/>
        <w:gridCol w:w="1703"/>
        <w:gridCol w:w="1703"/>
        <w:gridCol w:w="1703"/>
      </w:tblGrid>
      <w:tr>
        <w:tblPrEx>
          <w:tblCellMar>
            <w:top w:w="0" w:type="dxa"/>
            <w:left w:w="108" w:type="dxa"/>
            <w:bottom w:w="0" w:type="dxa"/>
            <w:right w:w="108" w:type="dxa"/>
          </w:tblCellMar>
        </w:tblPrEx>
        <w:trPr>
          <w:trHeight w:val="605" w:hRule="atLeast"/>
          <w:jc w:val="center"/>
        </w:trPr>
        <w:tc>
          <w:tcPr>
            <w:tcW w:w="1434" w:type="dxa"/>
            <w:tcBorders>
              <w:top w:val="single" w:color="000000" w:sz="12" w:space="0"/>
              <w:left w:val="single" w:color="000000" w:sz="12" w:space="0"/>
              <w:bottom w:val="single" w:color="000000" w:sz="12" w:space="0"/>
              <w:right w:val="single" w:color="000000" w:sz="12" w:space="0"/>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等级</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themeColor="text1"/>
                <w:kern w:val="0"/>
                <w:szCs w:val="21"/>
              </w:rPr>
            </w:pPr>
            <w:r>
              <w:rPr>
                <w:rFonts w:hint="eastAsia" w:ascii="宋体" w:hAnsi="宋体"/>
                <w:color w:val="000000" w:themeColor="text1"/>
                <w:kern w:val="0"/>
                <w:szCs w:val="21"/>
              </w:rPr>
              <w:t>优</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themeColor="text1"/>
                <w:kern w:val="0"/>
                <w:szCs w:val="21"/>
              </w:rPr>
            </w:pPr>
            <w:r>
              <w:rPr>
                <w:rFonts w:hint="eastAsia" w:ascii="宋体" w:hAnsi="宋体"/>
                <w:color w:val="000000" w:themeColor="text1"/>
                <w:kern w:val="0"/>
                <w:szCs w:val="21"/>
              </w:rPr>
              <w:t>良</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themeColor="text1"/>
                <w:kern w:val="0"/>
                <w:szCs w:val="21"/>
              </w:rPr>
            </w:pPr>
            <w:r>
              <w:rPr>
                <w:rFonts w:hint="eastAsia" w:ascii="宋体" w:hAnsi="宋体"/>
                <w:color w:val="000000" w:themeColor="text1"/>
                <w:kern w:val="0"/>
                <w:szCs w:val="21"/>
              </w:rPr>
              <w:t>中</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themeColor="text1"/>
                <w:kern w:val="0"/>
                <w:szCs w:val="21"/>
              </w:rPr>
            </w:pPr>
            <w:r>
              <w:rPr>
                <w:rFonts w:hint="eastAsia" w:ascii="宋体" w:hAnsi="宋体"/>
                <w:color w:val="000000" w:themeColor="text1"/>
                <w:kern w:val="0"/>
                <w:szCs w:val="21"/>
              </w:rPr>
              <w:t>差</w:t>
            </w:r>
          </w:p>
        </w:tc>
      </w:tr>
      <w:tr>
        <w:tblPrEx>
          <w:tblCellMar>
            <w:top w:w="0" w:type="dxa"/>
            <w:left w:w="108" w:type="dxa"/>
            <w:bottom w:w="0" w:type="dxa"/>
            <w:right w:w="108" w:type="dxa"/>
          </w:tblCellMar>
        </w:tblPrEx>
        <w:trPr>
          <w:trHeight w:val="605" w:hRule="atLeast"/>
          <w:jc w:val="center"/>
        </w:trPr>
        <w:tc>
          <w:tcPr>
            <w:tcW w:w="1434" w:type="dxa"/>
            <w:tcBorders>
              <w:top w:val="single" w:color="000000" w:sz="12" w:space="0"/>
              <w:left w:val="single" w:color="000000" w:sz="12" w:space="0"/>
              <w:bottom w:val="single" w:color="000000" w:sz="12" w:space="0"/>
              <w:right w:val="single" w:color="000000" w:sz="12" w:space="0"/>
            </w:tcBorders>
            <w:vAlign w:val="center"/>
          </w:tcPr>
          <w:p>
            <w:pPr>
              <w:widowControl/>
              <w:jc w:val="center"/>
              <w:rPr>
                <w:rFonts w:ascii="宋体" w:hAnsi="宋体"/>
                <w:color w:val="000000" w:themeColor="text1"/>
                <w:kern w:val="0"/>
                <w:szCs w:val="21"/>
              </w:rPr>
            </w:pPr>
            <w:r>
              <w:rPr>
                <w:rFonts w:hint="eastAsia" w:ascii="宋体" w:hAnsi="宋体"/>
                <w:color w:val="000000" w:themeColor="text1"/>
                <w:kern w:val="0"/>
                <w:szCs w:val="21"/>
              </w:rPr>
              <w:t>分值</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themeColor="text1"/>
                <w:kern w:val="0"/>
                <w:sz w:val="20"/>
                <w:szCs w:val="20"/>
              </w:rPr>
            </w:pPr>
            <w:r>
              <w:rPr>
                <w:rFonts w:hint="eastAsia" w:ascii="宋体" w:hAnsi="宋体"/>
                <w:color w:val="000000" w:themeColor="text1"/>
                <w:kern w:val="0"/>
                <w:sz w:val="20"/>
                <w:szCs w:val="20"/>
              </w:rPr>
              <w:t>240—206分</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themeColor="text1"/>
                <w:kern w:val="0"/>
                <w:szCs w:val="21"/>
              </w:rPr>
            </w:pPr>
            <w:r>
              <w:rPr>
                <w:rFonts w:hint="eastAsia" w:ascii="宋体" w:hAnsi="宋体"/>
                <w:color w:val="000000" w:themeColor="text1"/>
                <w:kern w:val="0"/>
                <w:szCs w:val="21"/>
              </w:rPr>
              <w:t>204—182分</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themeColor="text1"/>
                <w:kern w:val="0"/>
                <w:szCs w:val="21"/>
              </w:rPr>
            </w:pPr>
            <w:r>
              <w:rPr>
                <w:rFonts w:hint="eastAsia" w:ascii="宋体" w:hAnsi="宋体"/>
                <w:color w:val="000000" w:themeColor="text1"/>
                <w:kern w:val="0"/>
                <w:szCs w:val="21"/>
              </w:rPr>
              <w:t>180—144分</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themeColor="text1"/>
                <w:kern w:val="0"/>
                <w:szCs w:val="21"/>
              </w:rPr>
            </w:pPr>
            <w:r>
              <w:rPr>
                <w:rFonts w:hint="eastAsia" w:ascii="宋体" w:hAnsi="宋体"/>
                <w:color w:val="000000" w:themeColor="text1"/>
                <w:kern w:val="0"/>
                <w:szCs w:val="21"/>
              </w:rPr>
              <w:t>144分以下</w:t>
            </w:r>
          </w:p>
        </w:tc>
      </w:tr>
      <w:tr>
        <w:tblPrEx>
          <w:tblCellMar>
            <w:top w:w="0" w:type="dxa"/>
            <w:left w:w="108" w:type="dxa"/>
            <w:bottom w:w="0" w:type="dxa"/>
            <w:right w:w="108" w:type="dxa"/>
          </w:tblCellMar>
        </w:tblPrEx>
        <w:trPr>
          <w:trHeight w:val="1942" w:hRule="atLeast"/>
          <w:jc w:val="center"/>
        </w:trPr>
        <w:tc>
          <w:tcPr>
            <w:tcW w:w="1434" w:type="dxa"/>
            <w:tcBorders>
              <w:top w:val="single" w:color="000000" w:sz="12" w:space="0"/>
              <w:left w:val="single" w:color="000000" w:sz="12" w:space="0"/>
              <w:bottom w:val="single" w:color="000000" w:sz="12" w:space="0"/>
              <w:right w:val="single" w:color="000000" w:sz="12" w:space="0"/>
            </w:tcBorders>
            <w:vAlign w:val="center"/>
          </w:tcPr>
          <w:p>
            <w:pPr>
              <w:widowControl/>
              <w:spacing w:before="156" w:after="156"/>
              <w:jc w:val="center"/>
              <w:rPr>
                <w:rFonts w:ascii="宋体" w:hAnsi="宋体"/>
                <w:color w:val="000000" w:themeColor="text1"/>
                <w:kern w:val="0"/>
                <w:szCs w:val="21"/>
              </w:rPr>
            </w:pPr>
            <w:r>
              <w:rPr>
                <w:rFonts w:hint="eastAsia" w:ascii="宋体" w:hAnsi="宋体"/>
                <w:color w:val="000000" w:themeColor="text1"/>
                <w:kern w:val="0"/>
                <w:szCs w:val="21"/>
              </w:rPr>
              <w:t>标准</w:t>
            </w:r>
          </w:p>
        </w:tc>
        <w:tc>
          <w:tcPr>
            <w:tcW w:w="1703" w:type="dxa"/>
            <w:tcBorders>
              <w:top w:val="single" w:color="000000" w:sz="12" w:space="0"/>
              <w:left w:val="nil"/>
              <w:bottom w:val="single" w:color="000000" w:sz="12" w:space="0"/>
              <w:right w:val="single" w:color="000000" w:sz="12" w:space="0"/>
            </w:tcBorders>
          </w:tcPr>
          <w:p>
            <w:pPr>
              <w:widowControl/>
              <w:spacing w:before="156" w:after="156"/>
              <w:rPr>
                <w:rFonts w:ascii="宋体" w:hAnsi="宋体"/>
                <w:color w:val="000000" w:themeColor="text1"/>
                <w:kern w:val="0"/>
                <w:szCs w:val="21"/>
              </w:rPr>
            </w:pPr>
            <w:r>
              <w:rPr>
                <w:rFonts w:hint="eastAsia" w:ascii="宋体" w:hAnsi="宋体"/>
                <w:color w:val="000000" w:themeColor="text1"/>
                <w:kern w:val="0"/>
                <w:szCs w:val="21"/>
              </w:rPr>
              <w:t>动作正确，协调、连贯、实效；技术运用合理、运用效果好；战术配合意识强、实战效果较好。</w:t>
            </w:r>
          </w:p>
        </w:tc>
        <w:tc>
          <w:tcPr>
            <w:tcW w:w="1703" w:type="dxa"/>
            <w:tcBorders>
              <w:top w:val="single" w:color="000000" w:sz="12" w:space="0"/>
              <w:left w:val="nil"/>
              <w:bottom w:val="single" w:color="000000" w:sz="12" w:space="0"/>
              <w:right w:val="single" w:color="000000" w:sz="12" w:space="0"/>
            </w:tcBorders>
          </w:tcPr>
          <w:p>
            <w:pPr>
              <w:widowControl/>
              <w:spacing w:before="156" w:after="156"/>
              <w:rPr>
                <w:rFonts w:ascii="宋体" w:hAnsi="宋体"/>
                <w:color w:val="000000" w:themeColor="text1"/>
                <w:kern w:val="0"/>
                <w:szCs w:val="21"/>
              </w:rPr>
            </w:pPr>
            <w:r>
              <w:rPr>
                <w:rFonts w:hint="eastAsia" w:ascii="宋体" w:hAnsi="宋体"/>
                <w:color w:val="000000" w:themeColor="text1"/>
                <w:kern w:val="0"/>
                <w:szCs w:val="21"/>
              </w:rPr>
              <w:t>动作正确，协调；技术运用较合理、运用效果较好；战术配合意识较强、实战效果较好。</w:t>
            </w:r>
          </w:p>
        </w:tc>
        <w:tc>
          <w:tcPr>
            <w:tcW w:w="1703" w:type="dxa"/>
            <w:tcBorders>
              <w:top w:val="single" w:color="000000" w:sz="12" w:space="0"/>
              <w:left w:val="nil"/>
              <w:bottom w:val="single" w:color="000000" w:sz="12" w:space="0"/>
              <w:right w:val="single" w:color="000000" w:sz="12" w:space="0"/>
            </w:tcBorders>
          </w:tcPr>
          <w:p>
            <w:pPr>
              <w:widowControl/>
              <w:spacing w:before="156" w:after="156"/>
              <w:rPr>
                <w:rFonts w:ascii="宋体" w:hAnsi="宋体"/>
                <w:color w:val="000000" w:themeColor="text1"/>
                <w:kern w:val="0"/>
                <w:szCs w:val="21"/>
              </w:rPr>
            </w:pPr>
            <w:r>
              <w:rPr>
                <w:rFonts w:hint="eastAsia" w:ascii="宋体" w:hAnsi="宋体"/>
                <w:color w:val="000000" w:themeColor="text1"/>
                <w:kern w:val="0"/>
                <w:szCs w:val="21"/>
              </w:rPr>
              <w:t>动作基本正确，协调；技术运用基本合理、运用效果一般；战术配合意识一般、效果一般。</w:t>
            </w:r>
          </w:p>
        </w:tc>
        <w:tc>
          <w:tcPr>
            <w:tcW w:w="1703" w:type="dxa"/>
            <w:tcBorders>
              <w:top w:val="single" w:color="000000" w:sz="12" w:space="0"/>
              <w:left w:val="nil"/>
              <w:bottom w:val="single" w:color="000000" w:sz="12" w:space="0"/>
              <w:right w:val="single" w:color="000000" w:sz="12" w:space="0"/>
            </w:tcBorders>
          </w:tcPr>
          <w:p>
            <w:pPr>
              <w:widowControl/>
              <w:spacing w:before="156" w:after="156"/>
              <w:rPr>
                <w:rFonts w:ascii="宋体" w:hAnsi="宋体"/>
                <w:color w:val="000000" w:themeColor="text1"/>
                <w:kern w:val="0"/>
                <w:szCs w:val="21"/>
              </w:rPr>
            </w:pPr>
            <w:r>
              <w:rPr>
                <w:rFonts w:hint="eastAsia" w:ascii="宋体" w:hAnsi="宋体"/>
                <w:color w:val="000000" w:themeColor="text1"/>
                <w:kern w:val="0"/>
                <w:szCs w:val="21"/>
              </w:rPr>
              <w:t>动作不正确，不协调；技术动作不合理、运用效果差；战术配合意识差、效果较差。</w:t>
            </w:r>
          </w:p>
        </w:tc>
      </w:tr>
    </w:tbl>
    <w:p>
      <w:pPr>
        <w:autoSpaceDE w:val="0"/>
        <w:autoSpaceDN w:val="0"/>
        <w:adjustRightInd w:val="0"/>
        <w:spacing w:line="360" w:lineRule="auto"/>
        <w:ind w:firstLine="640" w:firstLineChars="200"/>
        <w:jc w:val="left"/>
        <w:rPr>
          <w:rFonts w:ascii="黑体" w:hAnsi="黑体" w:eastAsia="黑体" w:cs="黑体"/>
          <w:color w:val="000000" w:themeColor="text1"/>
          <w:kern w:val="0"/>
          <w:sz w:val="32"/>
          <w:szCs w:val="32"/>
        </w:rPr>
      </w:pPr>
      <w:r>
        <w:rPr>
          <w:rFonts w:hint="eastAsia" w:ascii="黑体" w:hAnsi="黑体" w:eastAsia="黑体" w:cs="黑体"/>
          <w:color w:val="000000" w:themeColor="text1"/>
          <w:kern w:val="0"/>
          <w:sz w:val="32"/>
          <w:szCs w:val="32"/>
        </w:rPr>
        <w:t>三、专业录取办法</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报名时考生先填报场上位置（要求：前锋3、4号位身高180cm以上，中锋5号位身高190cm以上）。录取时根据考生报名时所填报的场上位置，单独排名录取。</w:t>
      </w:r>
    </w:p>
    <w:p>
      <w:pPr>
        <w:rPr>
          <w:rFonts w:ascii="黑体" w:eastAsia="黑体"/>
          <w:color w:val="000000" w:themeColor="text1"/>
          <w:sz w:val="32"/>
          <w:szCs w:val="32"/>
        </w:rPr>
      </w:pPr>
    </w:p>
    <w:p>
      <w:pPr>
        <w:rPr>
          <w:rFonts w:hint="eastAsia" w:ascii="楷体" w:hAnsi="楷体" w:eastAsia="楷体" w:cs="楷体"/>
          <w:color w:val="000000" w:themeColor="text1"/>
          <w:sz w:val="32"/>
          <w:szCs w:val="32"/>
        </w:rPr>
      </w:pPr>
    </w:p>
    <w:p>
      <w:pPr>
        <w:rPr>
          <w:rFonts w:ascii="楷体" w:hAnsi="楷体" w:eastAsia="楷体" w:cs="楷体"/>
          <w:color w:val="000000" w:themeColor="text1"/>
          <w:sz w:val="32"/>
          <w:szCs w:val="32"/>
        </w:rPr>
      </w:pPr>
      <w:r>
        <w:rPr>
          <w:rFonts w:hint="eastAsia" w:ascii="楷体" w:hAnsi="楷体" w:eastAsia="楷体" w:cs="楷体"/>
          <w:color w:val="000000" w:themeColor="text1"/>
          <w:sz w:val="32"/>
          <w:szCs w:val="32"/>
        </w:rPr>
        <w:t>附件2:</w:t>
      </w:r>
    </w:p>
    <w:p>
      <w:pPr>
        <w:jc w:val="center"/>
        <w:rPr>
          <w:rFonts w:ascii="黑体" w:eastAsia="黑体"/>
          <w:color w:val="000000" w:themeColor="text1"/>
          <w:sz w:val="36"/>
          <w:szCs w:val="36"/>
        </w:rPr>
      </w:pPr>
      <w:r>
        <w:rPr>
          <w:rFonts w:hint="eastAsia" w:ascii="黑体" w:eastAsia="黑体"/>
          <w:color w:val="000000" w:themeColor="text1"/>
          <w:sz w:val="36"/>
          <w:szCs w:val="36"/>
        </w:rPr>
        <w:t>足球专项测试内容、方法与评分标准</w:t>
      </w:r>
    </w:p>
    <w:p>
      <w:pPr>
        <w:ind w:firstLine="640" w:firstLineChars="200"/>
        <w:rPr>
          <w:rFonts w:ascii="楷体" w:hAnsi="楷体" w:eastAsia="楷体" w:cs="楷体"/>
          <w:color w:val="000000" w:themeColor="text1"/>
          <w:sz w:val="32"/>
          <w:szCs w:val="32"/>
        </w:rPr>
      </w:pPr>
      <w:r>
        <w:rPr>
          <w:rFonts w:hint="eastAsia" w:ascii="楷体" w:hAnsi="楷体" w:eastAsia="楷体" w:cs="楷体"/>
          <w:color w:val="000000" w:themeColor="text1"/>
          <w:sz w:val="32"/>
          <w:szCs w:val="32"/>
        </w:rPr>
        <w:t>第一部分：运动员（非守门员）测试办法</w:t>
      </w:r>
    </w:p>
    <w:p>
      <w:pPr>
        <w:spacing w:line="600" w:lineRule="exact"/>
        <w:ind w:firstLine="640" w:firstLineChars="200"/>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一、综合技术测试（200分）</w:t>
      </w:r>
    </w:p>
    <w:p>
      <w:pPr>
        <w:spacing w:line="600" w:lineRule="exact"/>
        <w:ind w:firstLine="640" w:firstLineChars="200"/>
        <w:rPr>
          <w:rFonts w:ascii="楷体" w:hAnsi="楷体" w:eastAsia="楷体" w:cs="楷体"/>
          <w:color w:val="000000" w:themeColor="text1"/>
          <w:sz w:val="32"/>
          <w:szCs w:val="32"/>
        </w:rPr>
      </w:pP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一</w:t>
      </w: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考试办法</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1.组成：一个综合测试，由五部分组成（Test1—Test5）</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2.流程：从Test1开始到Test5不间断进行，测试从Test1开始，到Test5结束。</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3.目标：以开始到结束的时间作为成绩标准</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4.内容：</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Test1：无球跑动测试。此项测试在10M*10M的场地内完成，运动员自起点（黄色标志桶）起动，加速10M后，将第一个红色标志桶拍倒；然后做后退跑回到起点，绕过黄色标志桶后加速至第二个红色标志桶处，将标志桶拍倒后做直线后退跑，绕过第二个黄色标志桶后加速至第三个红色标志桶处，将标志桶拍倒后做直线后退跑，绕过第三个黄色标志桶后加速进入Test2测试区域。</w:t>
      </w:r>
    </w:p>
    <w:p>
      <w:pPr>
        <w:ind w:firstLine="640" w:firstLineChars="200"/>
        <w:rPr>
          <w:rFonts w:ascii="仿宋" w:hAnsi="仿宋" w:eastAsia="仿宋" w:cs="仿宋"/>
          <w:color w:val="000000" w:themeColor="text1"/>
          <w:sz w:val="32"/>
          <w:szCs w:val="32"/>
        </w:rPr>
      </w:pPr>
      <w:r>
        <w:rPr>
          <w:rFonts w:hint="eastAsia" w:ascii="仿宋" w:hAnsi="仿宋" w:eastAsia="仿宋" w:cs="仿宋"/>
          <w:bCs/>
          <w:color w:val="000000" w:themeColor="text1"/>
          <w:sz w:val="32"/>
          <w:szCs w:val="32"/>
        </w:rPr>
        <w:t>Test2：起点为4M长、80CM宽的横线，在线上摆放8个足球；运动员完成Test1后快速到Test2的起点先后用左右脚将球踢向前方15M处的球门，球门尺寸为1.8M宽*1.2M高；</w:t>
      </w:r>
      <w:r>
        <w:rPr>
          <w:rFonts w:hint="eastAsia" w:ascii="仿宋" w:hAnsi="仿宋" w:eastAsia="仿宋" w:cs="仿宋"/>
          <w:color w:val="000000" w:themeColor="text1"/>
          <w:sz w:val="32"/>
          <w:szCs w:val="32"/>
        </w:rPr>
        <w:t>左右脚必须各进一个。本测试中，可踢球次数的上限为8次，若踢满次数仍未达到完成进两球的目标，本次测试将自动结束。</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Test3：起点为4M长、80CM宽的横线，在线上摆放足球6个，运动员完成Test2后快速到Test3的起点，选择任意脚将球踢入正前方30米处的球门，球门尺寸为2M*5M；球在飞行过程中可以在门前的2M*5M的地面触地一次；本测试中，可踢球次数的上限为6次，若踢满次数仍未达到一次进球的目标，测试将自动结束。</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Test4：运动员完成Test3后快速到Test4的起点，连续双腿跳跃4个40CM栏架，然后快速跑向Test5的起点。</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Test5：起点为4M长、80CM宽的横线,运动员完成Test4后快速到Test5的起点,运球连续绕过四个立杆（立杆横向和纵向的距离为4M,第一个立杆距起点的距离也是4M）后，将球传向侧前方的回弹板，接回弹球射门得分，球越过球门线，计时结束；若射门不进，需再次用备用球补射，此时不需要再踢向反弹板，直到球进门为止。</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5场地：（如图示）场地的布置要结合测试内容的解释和标准足球场的区线设置</w:t>
      </w:r>
    </w:p>
    <w:p>
      <w:pPr>
        <w:spacing w:line="340" w:lineRule="atLeast"/>
        <w:jc w:val="center"/>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drawing>
          <wp:inline distT="0" distB="0" distL="114300" distR="114300">
            <wp:extent cx="4277995" cy="2989580"/>
            <wp:effectExtent l="0" t="0" r="4445" b="12700"/>
            <wp:docPr id="4" name="图片 1" descr="图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descr="图片"/>
                    <pic:cNvPicPr>
                      <a:picLocks noChangeAspect="1"/>
                    </pic:cNvPicPr>
                  </pic:nvPicPr>
                  <pic:blipFill>
                    <a:blip r:embed="rId5"/>
                    <a:stretch>
                      <a:fillRect/>
                    </a:stretch>
                  </pic:blipFill>
                  <pic:spPr>
                    <a:xfrm>
                      <a:off x="0" y="0"/>
                      <a:ext cx="4277995" cy="2989580"/>
                    </a:xfrm>
                    <a:prstGeom prst="rect">
                      <a:avLst/>
                    </a:prstGeom>
                  </pic:spPr>
                </pic:pic>
              </a:graphicData>
            </a:graphic>
          </wp:inline>
        </w:drawing>
      </w:r>
    </w:p>
    <w:p>
      <w:pPr>
        <w:widowControl/>
        <w:spacing w:line="600" w:lineRule="exact"/>
        <w:ind w:firstLine="640" w:firstLineChars="200"/>
        <w:rPr>
          <w:rFonts w:ascii="楷体" w:hAnsi="楷体" w:eastAsia="楷体" w:cs="楷体"/>
          <w:color w:val="000000" w:themeColor="text1"/>
          <w:kern w:val="0"/>
          <w:sz w:val="32"/>
          <w:szCs w:val="32"/>
        </w:rPr>
      </w:pPr>
      <w:r>
        <w:rPr>
          <w:rFonts w:hint="eastAsia" w:ascii="楷体" w:hAnsi="楷体" w:eastAsia="楷体" w:cs="楷体"/>
          <w:color w:val="000000" w:themeColor="text1"/>
          <w:kern w:val="0"/>
          <w:sz w:val="32"/>
          <w:szCs w:val="32"/>
          <w:lang w:val="en-US" w:eastAsia="zh-CN"/>
        </w:rPr>
        <w:t>(</w:t>
      </w:r>
      <w:r>
        <w:rPr>
          <w:rFonts w:hint="eastAsia" w:ascii="楷体" w:hAnsi="楷体" w:eastAsia="楷体" w:cs="楷体"/>
          <w:color w:val="000000" w:themeColor="text1"/>
          <w:kern w:val="0"/>
          <w:sz w:val="32"/>
          <w:szCs w:val="32"/>
        </w:rPr>
        <w:t>二</w:t>
      </w:r>
      <w:r>
        <w:rPr>
          <w:rFonts w:hint="eastAsia" w:ascii="楷体" w:hAnsi="楷体" w:eastAsia="楷体" w:cs="楷体"/>
          <w:color w:val="000000" w:themeColor="text1"/>
          <w:kern w:val="0"/>
          <w:sz w:val="32"/>
          <w:szCs w:val="32"/>
          <w:lang w:val="en-US" w:eastAsia="zh-CN"/>
        </w:rPr>
        <w:t>)</w:t>
      </w:r>
      <w:r>
        <w:rPr>
          <w:rFonts w:hint="eastAsia" w:ascii="楷体" w:hAnsi="楷体" w:eastAsia="楷体" w:cs="楷体"/>
          <w:color w:val="000000" w:themeColor="text1"/>
          <w:kern w:val="0"/>
          <w:sz w:val="32"/>
          <w:szCs w:val="32"/>
        </w:rPr>
        <w:t>评分标准</w:t>
      </w:r>
    </w:p>
    <w:tbl>
      <w:tblPr>
        <w:tblStyle w:val="7"/>
        <w:tblW w:w="8256" w:type="dxa"/>
        <w:tblInd w:w="3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8"/>
        <w:gridCol w:w="993"/>
        <w:gridCol w:w="992"/>
        <w:gridCol w:w="1133"/>
        <w:gridCol w:w="992"/>
        <w:gridCol w:w="1137"/>
        <w:gridCol w:w="992"/>
        <w:gridCol w:w="10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分值</w:t>
            </w:r>
          </w:p>
        </w:tc>
        <w:tc>
          <w:tcPr>
            <w:tcW w:w="993"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时间</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分值</w:t>
            </w:r>
          </w:p>
        </w:tc>
        <w:tc>
          <w:tcPr>
            <w:tcW w:w="1133"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时间</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分值</w:t>
            </w:r>
          </w:p>
        </w:tc>
        <w:tc>
          <w:tcPr>
            <w:tcW w:w="1137"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时间</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分值</w:t>
            </w:r>
          </w:p>
        </w:tc>
        <w:tc>
          <w:tcPr>
            <w:tcW w:w="1099"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200</w:t>
            </w:r>
          </w:p>
        </w:tc>
        <w:tc>
          <w:tcPr>
            <w:tcW w:w="993"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45”</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150</w:t>
            </w:r>
          </w:p>
        </w:tc>
        <w:tc>
          <w:tcPr>
            <w:tcW w:w="1133"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60”</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100</w:t>
            </w:r>
          </w:p>
        </w:tc>
        <w:tc>
          <w:tcPr>
            <w:tcW w:w="1137"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1’25”</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50</w:t>
            </w:r>
          </w:p>
        </w:tc>
        <w:tc>
          <w:tcPr>
            <w:tcW w:w="1099"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190</w:t>
            </w:r>
          </w:p>
        </w:tc>
        <w:tc>
          <w:tcPr>
            <w:tcW w:w="993"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52”</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140</w:t>
            </w:r>
          </w:p>
        </w:tc>
        <w:tc>
          <w:tcPr>
            <w:tcW w:w="1133"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1’05”</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90</w:t>
            </w:r>
          </w:p>
        </w:tc>
        <w:tc>
          <w:tcPr>
            <w:tcW w:w="1137"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1’30”</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40</w:t>
            </w:r>
          </w:p>
        </w:tc>
        <w:tc>
          <w:tcPr>
            <w:tcW w:w="1099"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1’53”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180</w:t>
            </w:r>
          </w:p>
        </w:tc>
        <w:tc>
          <w:tcPr>
            <w:tcW w:w="993"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53”</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130</w:t>
            </w:r>
          </w:p>
        </w:tc>
        <w:tc>
          <w:tcPr>
            <w:tcW w:w="1133"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1’10”</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80</w:t>
            </w:r>
          </w:p>
        </w:tc>
        <w:tc>
          <w:tcPr>
            <w:tcW w:w="1137"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1’35”</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30</w:t>
            </w:r>
          </w:p>
        </w:tc>
        <w:tc>
          <w:tcPr>
            <w:tcW w:w="1099"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170</w:t>
            </w:r>
          </w:p>
        </w:tc>
        <w:tc>
          <w:tcPr>
            <w:tcW w:w="993"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54”</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120</w:t>
            </w:r>
          </w:p>
        </w:tc>
        <w:tc>
          <w:tcPr>
            <w:tcW w:w="1133"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1’15”</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70</w:t>
            </w:r>
          </w:p>
        </w:tc>
        <w:tc>
          <w:tcPr>
            <w:tcW w:w="1137"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1’40”</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20</w:t>
            </w:r>
          </w:p>
        </w:tc>
        <w:tc>
          <w:tcPr>
            <w:tcW w:w="1099"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160</w:t>
            </w:r>
          </w:p>
        </w:tc>
        <w:tc>
          <w:tcPr>
            <w:tcW w:w="993"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55”</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110</w:t>
            </w:r>
          </w:p>
        </w:tc>
        <w:tc>
          <w:tcPr>
            <w:tcW w:w="1133"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1’20”</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60</w:t>
            </w:r>
          </w:p>
        </w:tc>
        <w:tc>
          <w:tcPr>
            <w:tcW w:w="1137"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1’45”</w:t>
            </w:r>
          </w:p>
        </w:tc>
        <w:tc>
          <w:tcPr>
            <w:tcW w:w="992"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10</w:t>
            </w:r>
          </w:p>
        </w:tc>
        <w:tc>
          <w:tcPr>
            <w:tcW w:w="1099" w:type="dxa"/>
            <w:vAlign w:val="center"/>
          </w:tcPr>
          <w:p>
            <w:pPr>
              <w:spacing w:line="340" w:lineRule="atLeast"/>
              <w:jc w:val="center"/>
              <w:rPr>
                <w:rFonts w:ascii="仿宋" w:hAnsi="仿宋" w:eastAsia="仿宋" w:cs="仿宋"/>
                <w:color w:val="000000" w:themeColor="text1"/>
                <w:kern w:val="0"/>
                <w:szCs w:val="21"/>
              </w:rPr>
            </w:pPr>
            <w:r>
              <w:rPr>
                <w:rFonts w:hint="eastAsia" w:ascii="仿宋" w:hAnsi="仿宋" w:eastAsia="仿宋" w:cs="仿宋"/>
                <w:color w:val="000000" w:themeColor="text1"/>
                <w:kern w:val="0"/>
                <w:szCs w:val="21"/>
              </w:rPr>
              <w:t>2’00”</w:t>
            </w:r>
          </w:p>
        </w:tc>
      </w:tr>
    </w:tbl>
    <w:p>
      <w:pPr>
        <w:spacing w:line="600" w:lineRule="exact"/>
        <w:ind w:firstLine="640" w:firstLineChars="200"/>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二、比赛（200分）</w:t>
      </w:r>
    </w:p>
    <w:p>
      <w:pPr>
        <w:spacing w:line="600" w:lineRule="exact"/>
        <w:ind w:firstLine="640" w:firstLineChars="200"/>
        <w:rPr>
          <w:rFonts w:ascii="楷体" w:hAnsi="楷体" w:eastAsia="楷体" w:cs="楷体"/>
          <w:color w:val="000000" w:themeColor="text1"/>
          <w:sz w:val="32"/>
          <w:szCs w:val="32"/>
        </w:rPr>
      </w:pP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一</w:t>
      </w: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考试办法</w:t>
      </w:r>
    </w:p>
    <w:p>
      <w:pPr>
        <w:spacing w:line="600" w:lineRule="exact"/>
        <w:ind w:firstLine="640" w:firstLineChars="200"/>
        <w:rPr>
          <w:rFonts w:ascii="仿宋" w:hAnsi="仿宋" w:eastAsia="仿宋" w:cs="楷体"/>
          <w:color w:val="000000" w:themeColor="text1"/>
          <w:sz w:val="32"/>
          <w:szCs w:val="32"/>
        </w:rPr>
      </w:pPr>
      <w:r>
        <w:rPr>
          <w:rFonts w:hint="eastAsia" w:ascii="仿宋" w:hAnsi="仿宋" w:eastAsia="仿宋" w:cs="楷体"/>
          <w:color w:val="000000" w:themeColor="text1"/>
          <w:sz w:val="32"/>
          <w:szCs w:val="32"/>
        </w:rPr>
        <w:t>采用8V8+2G</w:t>
      </w:r>
      <w:r>
        <w:rPr>
          <w:rFonts w:ascii="仿宋" w:hAnsi="仿宋" w:eastAsia="仿宋" w:cs="楷体"/>
          <w:color w:val="000000" w:themeColor="text1"/>
          <w:sz w:val="32"/>
          <w:szCs w:val="32"/>
        </w:rPr>
        <w:t>K</w:t>
      </w:r>
      <w:r>
        <w:rPr>
          <w:rFonts w:hint="eastAsia" w:ascii="仿宋" w:hAnsi="仿宋" w:eastAsia="仿宋" w:cs="楷体"/>
          <w:color w:val="000000" w:themeColor="text1"/>
          <w:sz w:val="32"/>
          <w:szCs w:val="32"/>
        </w:rPr>
        <w:t>比赛，时间为20分钟</w:t>
      </w:r>
    </w:p>
    <w:p>
      <w:pPr>
        <w:spacing w:line="600" w:lineRule="exact"/>
        <w:ind w:firstLine="640" w:firstLineChars="200"/>
        <w:rPr>
          <w:rFonts w:ascii="楷体" w:hAnsi="楷体" w:eastAsia="楷体" w:cs="楷体"/>
          <w:color w:val="000000" w:themeColor="text1"/>
          <w:sz w:val="32"/>
          <w:szCs w:val="32"/>
        </w:rPr>
      </w:pP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二</w:t>
      </w: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评分标准</w:t>
      </w:r>
    </w:p>
    <w:tbl>
      <w:tblPr>
        <w:tblStyle w:val="7"/>
        <w:tblW w:w="8481" w:type="dxa"/>
        <w:tblInd w:w="22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6"/>
        <w:gridCol w:w="714"/>
        <w:gridCol w:w="1327"/>
        <w:gridCol w:w="854"/>
        <w:gridCol w:w="1305"/>
        <w:gridCol w:w="801"/>
        <w:gridCol w:w="1267"/>
        <w:gridCol w:w="9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1236"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技术</w:t>
            </w:r>
          </w:p>
        </w:tc>
        <w:tc>
          <w:tcPr>
            <w:tcW w:w="714"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分值</w:t>
            </w:r>
          </w:p>
        </w:tc>
        <w:tc>
          <w:tcPr>
            <w:tcW w:w="132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战术</w:t>
            </w:r>
          </w:p>
        </w:tc>
        <w:tc>
          <w:tcPr>
            <w:tcW w:w="854"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分值</w:t>
            </w:r>
          </w:p>
        </w:tc>
        <w:tc>
          <w:tcPr>
            <w:tcW w:w="1305"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身体</w:t>
            </w:r>
          </w:p>
        </w:tc>
        <w:tc>
          <w:tcPr>
            <w:tcW w:w="801"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分值</w:t>
            </w:r>
          </w:p>
        </w:tc>
        <w:tc>
          <w:tcPr>
            <w:tcW w:w="126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心理</w:t>
            </w:r>
          </w:p>
        </w:tc>
        <w:tc>
          <w:tcPr>
            <w:tcW w:w="97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1236"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技术多样</w:t>
            </w:r>
          </w:p>
        </w:tc>
        <w:tc>
          <w:tcPr>
            <w:tcW w:w="714"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c>
          <w:tcPr>
            <w:tcW w:w="132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位置明确</w:t>
            </w:r>
          </w:p>
        </w:tc>
        <w:tc>
          <w:tcPr>
            <w:tcW w:w="854"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c>
          <w:tcPr>
            <w:tcW w:w="1305"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指标标准</w:t>
            </w:r>
          </w:p>
        </w:tc>
        <w:tc>
          <w:tcPr>
            <w:tcW w:w="801"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c>
          <w:tcPr>
            <w:tcW w:w="126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主动参与</w:t>
            </w:r>
          </w:p>
        </w:tc>
        <w:tc>
          <w:tcPr>
            <w:tcW w:w="97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1236"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技术正确</w:t>
            </w:r>
          </w:p>
        </w:tc>
        <w:tc>
          <w:tcPr>
            <w:tcW w:w="714"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c>
          <w:tcPr>
            <w:tcW w:w="132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职责清晰</w:t>
            </w:r>
          </w:p>
        </w:tc>
        <w:tc>
          <w:tcPr>
            <w:tcW w:w="854"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c>
          <w:tcPr>
            <w:tcW w:w="1305"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反应敏捷</w:t>
            </w:r>
          </w:p>
        </w:tc>
        <w:tc>
          <w:tcPr>
            <w:tcW w:w="801"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c>
          <w:tcPr>
            <w:tcW w:w="126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合作分享</w:t>
            </w:r>
          </w:p>
        </w:tc>
        <w:tc>
          <w:tcPr>
            <w:tcW w:w="97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236"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攻守平衡</w:t>
            </w:r>
          </w:p>
        </w:tc>
        <w:tc>
          <w:tcPr>
            <w:tcW w:w="714"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c>
          <w:tcPr>
            <w:tcW w:w="132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协作配合</w:t>
            </w:r>
          </w:p>
        </w:tc>
        <w:tc>
          <w:tcPr>
            <w:tcW w:w="854"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c>
          <w:tcPr>
            <w:tcW w:w="1305"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协调快速</w:t>
            </w:r>
          </w:p>
        </w:tc>
        <w:tc>
          <w:tcPr>
            <w:tcW w:w="801"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c>
          <w:tcPr>
            <w:tcW w:w="126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承担责任</w:t>
            </w:r>
          </w:p>
        </w:tc>
        <w:tc>
          <w:tcPr>
            <w:tcW w:w="97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 w:hRule="atLeast"/>
        </w:trPr>
        <w:tc>
          <w:tcPr>
            <w:tcW w:w="1236"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跑动积极</w:t>
            </w:r>
          </w:p>
        </w:tc>
        <w:tc>
          <w:tcPr>
            <w:tcW w:w="714"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c>
          <w:tcPr>
            <w:tcW w:w="132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合理决策</w:t>
            </w:r>
          </w:p>
        </w:tc>
        <w:tc>
          <w:tcPr>
            <w:tcW w:w="854"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c>
          <w:tcPr>
            <w:tcW w:w="1305"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力量平衡</w:t>
            </w:r>
          </w:p>
        </w:tc>
        <w:tc>
          <w:tcPr>
            <w:tcW w:w="801"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c>
          <w:tcPr>
            <w:tcW w:w="126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克服困难</w:t>
            </w:r>
          </w:p>
        </w:tc>
        <w:tc>
          <w:tcPr>
            <w:tcW w:w="97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 w:hRule="atLeast"/>
        </w:trPr>
        <w:tc>
          <w:tcPr>
            <w:tcW w:w="1236"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观察呼应</w:t>
            </w:r>
          </w:p>
        </w:tc>
        <w:tc>
          <w:tcPr>
            <w:tcW w:w="714"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c>
          <w:tcPr>
            <w:tcW w:w="132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重要贡献</w:t>
            </w:r>
          </w:p>
        </w:tc>
        <w:tc>
          <w:tcPr>
            <w:tcW w:w="854"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c>
          <w:tcPr>
            <w:tcW w:w="1305"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持续跑动</w:t>
            </w:r>
          </w:p>
        </w:tc>
        <w:tc>
          <w:tcPr>
            <w:tcW w:w="801"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c>
          <w:tcPr>
            <w:tcW w:w="126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渴望超越</w:t>
            </w:r>
          </w:p>
        </w:tc>
        <w:tc>
          <w:tcPr>
            <w:tcW w:w="97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 w:hRule="atLeast"/>
        </w:trPr>
        <w:tc>
          <w:tcPr>
            <w:tcW w:w="1236"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合计</w:t>
            </w:r>
          </w:p>
        </w:tc>
        <w:tc>
          <w:tcPr>
            <w:tcW w:w="714"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50分</w:t>
            </w:r>
          </w:p>
        </w:tc>
        <w:tc>
          <w:tcPr>
            <w:tcW w:w="1327" w:type="dxa"/>
          </w:tcPr>
          <w:p>
            <w:pPr>
              <w:spacing w:line="340" w:lineRule="atLeast"/>
              <w:jc w:val="center"/>
              <w:rPr>
                <w:rFonts w:cs="楷体" w:asciiTheme="minorEastAsia" w:hAnsiTheme="minorEastAsia" w:eastAsiaTheme="minorEastAsia"/>
                <w:color w:val="000000" w:themeColor="text1"/>
                <w:kern w:val="0"/>
                <w:szCs w:val="21"/>
              </w:rPr>
            </w:pPr>
          </w:p>
        </w:tc>
        <w:tc>
          <w:tcPr>
            <w:tcW w:w="854"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50分</w:t>
            </w:r>
          </w:p>
        </w:tc>
        <w:tc>
          <w:tcPr>
            <w:tcW w:w="1305" w:type="dxa"/>
          </w:tcPr>
          <w:p>
            <w:pPr>
              <w:spacing w:line="340" w:lineRule="atLeast"/>
              <w:jc w:val="center"/>
              <w:rPr>
                <w:rFonts w:cs="楷体" w:asciiTheme="minorEastAsia" w:hAnsiTheme="minorEastAsia" w:eastAsiaTheme="minorEastAsia"/>
                <w:color w:val="000000" w:themeColor="text1"/>
                <w:kern w:val="0"/>
                <w:szCs w:val="21"/>
              </w:rPr>
            </w:pPr>
          </w:p>
        </w:tc>
        <w:tc>
          <w:tcPr>
            <w:tcW w:w="801"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50分</w:t>
            </w:r>
          </w:p>
        </w:tc>
        <w:tc>
          <w:tcPr>
            <w:tcW w:w="1267" w:type="dxa"/>
          </w:tcPr>
          <w:p>
            <w:pPr>
              <w:spacing w:line="340" w:lineRule="atLeast"/>
              <w:jc w:val="center"/>
              <w:rPr>
                <w:rFonts w:cs="楷体" w:asciiTheme="minorEastAsia" w:hAnsiTheme="minorEastAsia" w:eastAsiaTheme="minorEastAsia"/>
                <w:color w:val="000000" w:themeColor="text1"/>
                <w:kern w:val="0"/>
                <w:szCs w:val="21"/>
              </w:rPr>
            </w:pPr>
          </w:p>
        </w:tc>
        <w:tc>
          <w:tcPr>
            <w:tcW w:w="977" w:type="dxa"/>
          </w:tcPr>
          <w:p>
            <w:pPr>
              <w:spacing w:line="340" w:lineRule="atLeast"/>
              <w:jc w:val="center"/>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50分</w:t>
            </w:r>
          </w:p>
        </w:tc>
      </w:tr>
    </w:tbl>
    <w:p>
      <w:pPr>
        <w:spacing w:line="340" w:lineRule="atLeast"/>
        <w:rPr>
          <w:rFonts w:asciiTheme="minorEastAsia" w:hAnsiTheme="minorEastAsia" w:eastAsiaTheme="minorEastAsia"/>
          <w:b/>
          <w:color w:val="000000" w:themeColor="text1"/>
          <w:szCs w:val="21"/>
        </w:rPr>
      </w:pPr>
    </w:p>
    <w:p>
      <w:pPr>
        <w:pStyle w:val="14"/>
        <w:framePr w:h="366" w:hRule="exact" w:wrap="around"/>
        <w:spacing w:line="340" w:lineRule="atLeast"/>
        <w:textAlignment w:val="baseline"/>
        <w:rPr>
          <w:rFonts w:cs="仿宋" w:asciiTheme="minorEastAsia" w:hAnsiTheme="minorEastAsia" w:eastAsiaTheme="minorEastAsia"/>
          <w:color w:val="000000" w:themeColor="text1"/>
          <w:sz w:val="21"/>
          <w:szCs w:val="21"/>
          <w:lang w:val="en-US"/>
        </w:rPr>
      </w:pPr>
    </w:p>
    <w:p>
      <w:pPr>
        <w:pStyle w:val="14"/>
        <w:framePr w:wrap="auto" w:vAnchor="margin" w:hAnchor="text" w:yAlign="inline"/>
        <w:spacing w:line="340" w:lineRule="atLeast"/>
        <w:ind w:firstLine="640" w:firstLineChars="200"/>
        <w:textAlignment w:val="baseline"/>
        <w:rPr>
          <w:rFonts w:ascii="黑体" w:hAnsi="黑体" w:eastAsia="黑体" w:cs="黑体"/>
          <w:color w:val="000000" w:themeColor="text1"/>
          <w:sz w:val="32"/>
          <w:szCs w:val="32"/>
          <w:lang w:val="en-US"/>
        </w:rPr>
      </w:pPr>
      <w:r>
        <w:rPr>
          <w:rFonts w:hint="eastAsia" w:ascii="黑体" w:hAnsi="黑体" w:eastAsia="黑体" w:cs="黑体"/>
          <w:color w:val="000000" w:themeColor="text1"/>
          <w:sz w:val="32"/>
          <w:szCs w:val="32"/>
          <w:lang w:val="en-US"/>
        </w:rPr>
        <w:t>第二部分：</w:t>
      </w:r>
      <w:r>
        <w:rPr>
          <w:rFonts w:hint="eastAsia" w:ascii="黑体" w:hAnsi="黑体" w:eastAsia="黑体" w:cs="黑体"/>
          <w:color w:val="000000" w:themeColor="text1"/>
          <w:sz w:val="32"/>
          <w:szCs w:val="32"/>
        </w:rPr>
        <w:t>守门员</w:t>
      </w:r>
      <w:r>
        <w:rPr>
          <w:rFonts w:hint="eastAsia" w:ascii="黑体" w:hAnsi="黑体" w:eastAsia="黑体" w:cs="黑体"/>
          <w:color w:val="000000" w:themeColor="text1"/>
          <w:sz w:val="32"/>
          <w:szCs w:val="32"/>
          <w:lang w:val="en-US"/>
        </w:rPr>
        <w:t>测试项目及评分标准</w:t>
      </w:r>
    </w:p>
    <w:p>
      <w:pPr>
        <w:spacing w:line="600" w:lineRule="exact"/>
        <w:ind w:firstLine="640" w:firstLineChars="200"/>
        <w:textAlignment w:val="baseline"/>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一、专项技术（200分）</w:t>
      </w:r>
    </w:p>
    <w:p>
      <w:pPr>
        <w:spacing w:line="600" w:lineRule="exact"/>
        <w:ind w:firstLine="640" w:firstLineChars="200"/>
        <w:jc w:val="left"/>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注：参加守门员测试的考生身高不得低于（男185cm，女175cm）</w:t>
      </w:r>
    </w:p>
    <w:p>
      <w:pPr>
        <w:spacing w:line="600" w:lineRule="exact"/>
        <w:ind w:firstLine="640" w:firstLineChars="200"/>
        <w:textAlignment w:val="baseline"/>
        <w:rPr>
          <w:rFonts w:ascii="楷体" w:hAnsi="楷体" w:eastAsia="楷体" w:cs="楷体"/>
          <w:color w:val="000000" w:themeColor="text1"/>
          <w:sz w:val="32"/>
          <w:szCs w:val="32"/>
        </w:rPr>
      </w:pP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一</w:t>
      </w: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掷远与踢远（100分）</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仿宋" w:hAnsi="仿宋" w:eastAsia="仿宋" w:cs="仿宋"/>
          <w:bCs/>
          <w:color w:val="000000" w:themeColor="text1"/>
          <w:sz w:val="32"/>
          <w:szCs w:val="32"/>
        </w:rPr>
        <w:t>1.测试方法：在球场适当位置画一条15米线段为测试区横宽，从横线两端分别垂直向场内画两条60米以上平行直线为测试区纵长，并标出距离数（如图所示），先将球以手掷远三次（允许带手套进行），然后用脚踢远三次（采用踢凌空球、反弹球、定位球等方法不限），各取其中最好一次成绩相加为考生最后成绩。每次掷、踢球的落点必须在测试区横宽以内，否则不计成绩。</w:t>
      </w:r>
    </w:p>
    <w:p>
      <w:pPr>
        <w:spacing w:line="600" w:lineRule="exact"/>
        <w:textAlignment w:val="baseline"/>
        <w:rPr>
          <w:rFonts w:ascii="仿宋" w:hAnsi="仿宋" w:eastAsia="仿宋" w:cs="楷体"/>
          <w:color w:val="000000" w:themeColor="text1"/>
          <w:sz w:val="32"/>
          <w:szCs w:val="32"/>
        </w:rPr>
      </w:pPr>
      <w:r>
        <w:rPr>
          <w:rFonts w:cs="楷体" w:asciiTheme="minorEastAsia" w:hAnsiTheme="minorEastAsia" w:eastAsiaTheme="minorEastAsia"/>
          <w:color w:val="000000" w:themeColor="text1"/>
          <w:szCs w:val="21"/>
        </w:rPr>
        <w:pict>
          <v:group id="_x0000_s1026" o:spid="_x0000_s1026" o:spt="203" style="position:absolute;left:0pt;margin-left:50.8pt;margin-top:13.5pt;height:78pt;width:299.25pt;z-index:251660288;mso-width-relative:page;mso-height-relative:page;" coordsize="0,0" o:gfxdata="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">
            <o:lock v:ext="edit"/>
            <v:rect id="矩形 1" o:spid="_x0000_s1027" o:spt="1" style="position:absolute;left:360;top:7;height:1140;width:4410;" coordsize="21600,21600" o:gfxdata="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sgI+vQAA&#10;ANoAAAAPAAAAAAAAAAEAIAAAACIAAABkcnMvZG93bnJldi54bWxQSwECFAAUAAAACACHTuJAMy8F&#10;njsAAAA5AAAAEAAAAAAAAAABACAAAAAMAQAAZHJzL3NoYXBleG1sLnhtbFBLBQYAAAAABgAGAFsB&#10;AAC2AwAAAAA=&#10;">
              <v:path/>
              <v:fill focussize="0,0"/>
              <v:stroke/>
              <v:imagedata o:title=""/>
              <o:lock v:ext="edit"/>
              <v:textbox>
                <w:txbxContent>
                  <w:p/>
                </w:txbxContent>
              </v:textbox>
            </v:rect>
            <v:shape id="_x0000_s1028" o:spid="_x0000_s1028" o:spt="202" type="#_x0000_t202" style="position:absolute;left:2302;top:129;height:310;width:607;" filled="f" stroked="f" coordsize="21600,21600" o:gfxdata="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nlsLvQAA&#10;ANoAAAAPAAAAAAAAAAEAIAAAACIAAABkcnMvZG93bnJldi54bWxQSwECFAAUAAAACACHTuJAMy8F&#10;njsAAAA5AAAAEAAAAAAAAAABACAAAAAMAQAAZHJzL3NoYXBleG1sLnhtbFBLBQYAAAAABgAGAFsB&#10;AAC2AwAAAAA=&#10;">
              <v:path/>
              <v:fill on="f" focussize="0,0"/>
              <v:stroke on="f" joinstyle="miter"/>
              <v:imagedata o:title=""/>
              <o:lock v:ext="edit"/>
              <v:textbox inset="0mm,0mm,0mm,0mm">
                <w:txbxContent>
                  <w:p>
                    <w:r>
                      <w:t>60</w:t>
                    </w:r>
                    <w:r>
                      <w:rPr>
                        <w:rFonts w:hint="eastAsia"/>
                      </w:rPr>
                      <w:t>米</w:t>
                    </w:r>
                  </w:p>
                </w:txbxContent>
              </v:textbox>
            </v:shape>
            <v:line id="_x0000_s1029" o:spid="_x0000_s1029" o:spt="20" style="position:absolute;left:351;top:273;flip:x;height:0;width:1807;" coordsize="21600,21600" o:gfxdata="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GzYdzugAAANoA&#10;AAAPAAAAAAAAAAEAIAAAACIAAABkcnMvZG93bnJldi54bWxQSwECFAAUAAAACACHTuJAMy8FnjsA&#10;AAA5AAAAEAAAAAAAAAABACAAAAAJAQAAZHJzL3NoYXBleG1sLnhtbFBLBQYAAAAABgAGAFsBAACz&#10;AwAAAAA=&#10;">
              <v:path arrowok="t"/>
              <v:fill focussize="0,0"/>
              <v:stroke endarrow="block"/>
              <v:imagedata o:title=""/>
              <o:lock v:ext="edit"/>
            </v:line>
            <v:line id="_x0000_s1030" o:spid="_x0000_s1030" o:spt="20" style="position:absolute;left:2955;top:258;flip:x;height:0;width:1807;" coordsize="21600,21600" o:gfxdata="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bx47sAAADa&#10;AAAADwAAAAAAAAABACAAAAAiAAAAZHJzL2Rvd25yZXYueG1sUEsBAhQAFAAAAAgAh07iQDMvBZ47&#10;AAAAOQAAABAAAAAAAAAAAQAgAAAACgEAAGRycy9zaGFwZXhtbC54bWxQSwUGAAAAAAYABgBbAQAA&#10;tAMAAAAA&#10;">
              <v:path arrowok="t"/>
              <v:fill focussize="0,0"/>
              <v:stroke startarrow="block"/>
              <v:imagedata o:title=""/>
              <o:lock v:ext="edit"/>
            </v:line>
            <v:shape id="_x0000_s1031" o:spid="_x0000_s1031" o:spt="202" type="#_x0000_t202" style="position:absolute;left:0;top:176;height:683;width:254;" filled="f" stroked="f" coordsize="21600,21600" o:gfxdata="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6FlprsAAADb&#10;AAAADwAAAAAAAAABACAAAAAiAAAAZHJzL2Rvd25yZXYueG1sUEsBAhQAFAAAAAgAh07iQDMvBZ47&#10;AAAAOQAAABAAAAAAAAAAAQAgAAAACgEAAGRycy9zaGFwZXhtbC54bWxQSwUGAAAAAAYABgBbAQAA&#10;tAMAAAAA&#10;">
              <v:path/>
              <v:fill on="f" focussize="0,0"/>
              <v:stroke on="f" joinstyle="miter"/>
              <v:imagedata o:title=""/>
              <o:lock v:ext="edit"/>
              <v:textbox inset="0mm,0mm,0mm,0mm" style="layout-flow:vertical;mso-layout-flow-alt:bottom-to-top;">
                <w:txbxContent>
                  <w:p>
                    <w:r>
                      <w:t>15</w:t>
                    </w:r>
                    <w:r>
                      <w:rPr>
                        <w:rFonts w:hint="eastAsia"/>
                      </w:rPr>
                      <w:t>米</w:t>
                    </w:r>
                  </w:p>
                </w:txbxContent>
              </v:textbox>
            </v:shape>
            <v:line id="_x0000_s1032" o:spid="_x0000_s1032" o:spt="20" style="position:absolute;left:165;top:0;height:252;width:0;" coordsize="21600,21600" o:gfxdata="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I0FbbsAAADb&#10;AAAADwAAAAAAAAABACAAAAAiAAAAZHJzL2Rvd25yZXYueG1sUEsBAhQAFAAAAAgAh07iQDMvBZ47&#10;AAAAOQAAABAAAAAAAAAAAQAgAAAACgEAAGRycy9zaGFwZXhtbC54bWxQSwUGAAAAAAYABgBbAQAA&#10;tAMAAAAA&#10;">
              <v:path arrowok="t"/>
              <v:fill focussize="0,0"/>
              <v:stroke startarrow="block"/>
              <v:imagedata o:title=""/>
              <o:lock v:ext="edit"/>
            </v:line>
            <v:line id="_x0000_s1033" o:spid="_x0000_s1033" o:spt="20" style="position:absolute;left:150;top:890;height:252;width:0;" coordsize="21600,21600" o:gfxdata="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jfHR7sAAADb&#10;AAAADwAAAAAAAAABACAAAAAiAAAAZHJzL2Rvd25yZXYueG1sUEsBAhQAFAAAAAgAh07iQDMvBZ47&#10;AAAAOQAAABAAAAAAAAAAAQAgAAAACgEAAGRycy9zaGFwZXhtbC54bWxQSwUGAAAAAAYABgBbAQAA&#10;tAMAAAAA&#10;">
              <v:path arrowok="t"/>
              <v:fill focussize="0,0"/>
              <v:stroke endarrow="block"/>
              <v:imagedata o:title=""/>
              <o:lock v:ext="edit"/>
            </v:line>
          </v:group>
        </w:pict>
      </w:r>
    </w:p>
    <w:p>
      <w:pPr>
        <w:spacing w:line="600" w:lineRule="exact"/>
        <w:textAlignment w:val="baseline"/>
        <w:rPr>
          <w:rFonts w:ascii="仿宋" w:hAnsi="仿宋" w:eastAsia="仿宋" w:cs="楷体"/>
          <w:color w:val="000000" w:themeColor="text1"/>
          <w:sz w:val="32"/>
          <w:szCs w:val="32"/>
        </w:rPr>
      </w:pPr>
    </w:p>
    <w:p>
      <w:pPr>
        <w:spacing w:line="340" w:lineRule="atLeast"/>
        <w:ind w:firstLine="420" w:firstLineChars="200"/>
        <w:textAlignment w:val="baseline"/>
        <w:rPr>
          <w:rFonts w:cs="楷体" w:asciiTheme="minorEastAsia" w:hAnsiTheme="minorEastAsia" w:eastAsiaTheme="minorEastAsia"/>
          <w:color w:val="000000" w:themeColor="text1"/>
          <w:szCs w:val="21"/>
        </w:rPr>
      </w:pPr>
    </w:p>
    <w:p>
      <w:pPr>
        <w:spacing w:line="340" w:lineRule="atLeast"/>
        <w:ind w:firstLine="420" w:firstLineChars="200"/>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掷远与踢远场地示意图</w:t>
      </w:r>
    </w:p>
    <w:p>
      <w:pPr>
        <w:spacing w:line="340" w:lineRule="atLeast"/>
        <w:ind w:firstLine="420" w:firstLineChars="200"/>
        <w:jc w:val="center"/>
        <w:textAlignment w:val="baseline"/>
        <w:rPr>
          <w:rFonts w:cs="楷体" w:asciiTheme="minorEastAsia" w:hAnsiTheme="minorEastAsia" w:eastAsiaTheme="minorEastAsia"/>
          <w:color w:val="000000" w:themeColor="text1"/>
          <w:szCs w:val="21"/>
        </w:rPr>
      </w:pPr>
    </w:p>
    <w:p>
      <w:pPr>
        <w:spacing w:line="600" w:lineRule="exact"/>
        <w:ind w:firstLine="640" w:firstLineChars="200"/>
        <w:rPr>
          <w:rFonts w:ascii="仿宋" w:hAnsi="仿宋" w:eastAsia="仿宋" w:cs="楷体"/>
          <w:color w:val="000000" w:themeColor="text1"/>
          <w:sz w:val="32"/>
          <w:szCs w:val="32"/>
        </w:rPr>
      </w:pPr>
      <w:r>
        <w:rPr>
          <w:rFonts w:hint="eastAsia" w:ascii="仿宋" w:hAnsi="仿宋" w:eastAsia="仿宋" w:cs="楷体"/>
          <w:color w:val="000000" w:themeColor="text1"/>
          <w:sz w:val="32"/>
          <w:szCs w:val="32"/>
        </w:rPr>
        <w:t>2.评分标准</w:t>
      </w:r>
    </w:p>
    <w:tbl>
      <w:tblPr>
        <w:tblStyle w:val="6"/>
        <w:tblW w:w="81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187"/>
        <w:gridCol w:w="1400"/>
        <w:gridCol w:w="1433"/>
        <w:gridCol w:w="1256"/>
        <w:gridCol w:w="1377"/>
        <w:gridCol w:w="14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80" w:hRule="atLeast"/>
          <w:jc w:val="center"/>
        </w:trPr>
        <w:tc>
          <w:tcPr>
            <w:tcW w:w="1187" w:type="dxa"/>
            <w:vMerge w:val="restart"/>
            <w:tcBorders>
              <w:top w:val="single" w:color="auto" w:sz="12"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分值</w:t>
            </w:r>
          </w:p>
        </w:tc>
        <w:tc>
          <w:tcPr>
            <w:tcW w:w="2833" w:type="dxa"/>
            <w:gridSpan w:val="2"/>
            <w:tcBorders>
              <w:top w:val="single" w:color="auto" w:sz="12"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成绩（米）</w:t>
            </w:r>
          </w:p>
        </w:tc>
        <w:tc>
          <w:tcPr>
            <w:tcW w:w="1256" w:type="dxa"/>
            <w:vMerge w:val="restart"/>
            <w:tcBorders>
              <w:top w:val="single" w:color="auto" w:sz="12"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分值</w:t>
            </w:r>
          </w:p>
        </w:tc>
        <w:tc>
          <w:tcPr>
            <w:tcW w:w="2844" w:type="dxa"/>
            <w:gridSpan w:val="2"/>
            <w:tcBorders>
              <w:top w:val="single" w:color="auto" w:sz="12"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成绩（米）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15" w:hRule="atLeast"/>
          <w:jc w:val="center"/>
        </w:trPr>
        <w:tc>
          <w:tcPr>
            <w:tcW w:w="1187" w:type="dxa"/>
            <w:vMerge w:val="continue"/>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p>
        </w:tc>
        <w:tc>
          <w:tcPr>
            <w:tcW w:w="1400"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男</w:t>
            </w:r>
          </w:p>
        </w:tc>
        <w:tc>
          <w:tcPr>
            <w:tcW w:w="1433"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女</w:t>
            </w:r>
          </w:p>
        </w:tc>
        <w:tc>
          <w:tcPr>
            <w:tcW w:w="1256" w:type="dxa"/>
            <w:vMerge w:val="continue"/>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p>
        </w:tc>
        <w:tc>
          <w:tcPr>
            <w:tcW w:w="1377"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男</w:t>
            </w:r>
          </w:p>
        </w:tc>
        <w:tc>
          <w:tcPr>
            <w:tcW w:w="1467"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100</w:t>
            </w:r>
          </w:p>
        </w:tc>
        <w:tc>
          <w:tcPr>
            <w:tcW w:w="1400"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80</w:t>
            </w:r>
          </w:p>
        </w:tc>
        <w:tc>
          <w:tcPr>
            <w:tcW w:w="1433"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65</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30</w:t>
            </w:r>
          </w:p>
        </w:tc>
        <w:tc>
          <w:tcPr>
            <w:tcW w:w="1377"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45</w:t>
            </w:r>
          </w:p>
        </w:tc>
        <w:tc>
          <w:tcPr>
            <w:tcW w:w="1467"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90</w:t>
            </w:r>
          </w:p>
        </w:tc>
        <w:tc>
          <w:tcPr>
            <w:tcW w:w="1400"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75</w:t>
            </w:r>
          </w:p>
        </w:tc>
        <w:tc>
          <w:tcPr>
            <w:tcW w:w="1433"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60</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25</w:t>
            </w:r>
          </w:p>
        </w:tc>
        <w:tc>
          <w:tcPr>
            <w:tcW w:w="1377"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40</w:t>
            </w:r>
          </w:p>
        </w:tc>
        <w:tc>
          <w:tcPr>
            <w:tcW w:w="1467"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80</w:t>
            </w:r>
          </w:p>
        </w:tc>
        <w:tc>
          <w:tcPr>
            <w:tcW w:w="1400"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70</w:t>
            </w:r>
          </w:p>
        </w:tc>
        <w:tc>
          <w:tcPr>
            <w:tcW w:w="1433"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55</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20</w:t>
            </w:r>
          </w:p>
        </w:tc>
        <w:tc>
          <w:tcPr>
            <w:tcW w:w="1377"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35</w:t>
            </w:r>
          </w:p>
        </w:tc>
        <w:tc>
          <w:tcPr>
            <w:tcW w:w="1467"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70</w:t>
            </w:r>
          </w:p>
        </w:tc>
        <w:tc>
          <w:tcPr>
            <w:tcW w:w="1400"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65</w:t>
            </w:r>
          </w:p>
        </w:tc>
        <w:tc>
          <w:tcPr>
            <w:tcW w:w="1433"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50</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15</w:t>
            </w:r>
          </w:p>
        </w:tc>
        <w:tc>
          <w:tcPr>
            <w:tcW w:w="1377"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30</w:t>
            </w:r>
          </w:p>
        </w:tc>
        <w:tc>
          <w:tcPr>
            <w:tcW w:w="1467"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60</w:t>
            </w:r>
          </w:p>
        </w:tc>
        <w:tc>
          <w:tcPr>
            <w:tcW w:w="1400"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60</w:t>
            </w:r>
          </w:p>
        </w:tc>
        <w:tc>
          <w:tcPr>
            <w:tcW w:w="1433"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45</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10</w:t>
            </w:r>
          </w:p>
        </w:tc>
        <w:tc>
          <w:tcPr>
            <w:tcW w:w="1377"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25</w:t>
            </w:r>
          </w:p>
        </w:tc>
        <w:tc>
          <w:tcPr>
            <w:tcW w:w="1467"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50</w:t>
            </w:r>
          </w:p>
        </w:tc>
        <w:tc>
          <w:tcPr>
            <w:tcW w:w="1400"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55</w:t>
            </w:r>
          </w:p>
        </w:tc>
        <w:tc>
          <w:tcPr>
            <w:tcW w:w="1433"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40</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5</w:t>
            </w:r>
          </w:p>
        </w:tc>
        <w:tc>
          <w:tcPr>
            <w:tcW w:w="1377" w:type="dxa"/>
            <w:tcBorders>
              <w:top w:val="single" w:color="auto" w:sz="4" w:space="0"/>
              <w:left w:val="single" w:color="auto" w:sz="4"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20</w:t>
            </w:r>
          </w:p>
        </w:tc>
        <w:tc>
          <w:tcPr>
            <w:tcW w:w="1467" w:type="dxa"/>
            <w:tcBorders>
              <w:top w:val="single" w:color="auto" w:sz="4"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5" w:hRule="atLeast"/>
          <w:jc w:val="center"/>
        </w:trPr>
        <w:tc>
          <w:tcPr>
            <w:tcW w:w="1187" w:type="dxa"/>
            <w:tcBorders>
              <w:top w:val="single" w:color="auto" w:sz="4" w:space="0"/>
              <w:left w:val="single" w:color="auto" w:sz="12" w:space="0"/>
              <w:bottom w:val="single" w:color="auto" w:sz="12"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40</w:t>
            </w:r>
          </w:p>
        </w:tc>
        <w:tc>
          <w:tcPr>
            <w:tcW w:w="1400" w:type="dxa"/>
            <w:tcBorders>
              <w:top w:val="single" w:color="auto" w:sz="4" w:space="0"/>
              <w:left w:val="single" w:color="auto" w:sz="4" w:space="0"/>
              <w:bottom w:val="single" w:color="auto" w:sz="12"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50</w:t>
            </w:r>
          </w:p>
        </w:tc>
        <w:tc>
          <w:tcPr>
            <w:tcW w:w="1433" w:type="dxa"/>
            <w:tcBorders>
              <w:top w:val="single" w:color="auto" w:sz="4" w:space="0"/>
              <w:left w:val="single" w:color="auto" w:sz="4" w:space="0"/>
              <w:bottom w:val="single" w:color="auto" w:sz="12"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35</w:t>
            </w:r>
          </w:p>
        </w:tc>
        <w:tc>
          <w:tcPr>
            <w:tcW w:w="1256" w:type="dxa"/>
            <w:tcBorders>
              <w:top w:val="single" w:color="auto" w:sz="4" w:space="0"/>
              <w:left w:val="single" w:color="auto" w:sz="12" w:space="0"/>
              <w:bottom w:val="single" w:color="auto" w:sz="12"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w:t>
            </w:r>
          </w:p>
        </w:tc>
        <w:tc>
          <w:tcPr>
            <w:tcW w:w="1377" w:type="dxa"/>
            <w:tcBorders>
              <w:top w:val="single" w:color="auto" w:sz="4" w:space="0"/>
              <w:left w:val="single" w:color="auto" w:sz="4" w:space="0"/>
              <w:bottom w:val="single" w:color="auto" w:sz="12"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w:t>
            </w:r>
          </w:p>
        </w:tc>
        <w:tc>
          <w:tcPr>
            <w:tcW w:w="1467" w:type="dxa"/>
            <w:tcBorders>
              <w:top w:val="single" w:color="auto" w:sz="4" w:space="0"/>
              <w:left w:val="single" w:color="auto" w:sz="4" w:space="0"/>
              <w:bottom w:val="single" w:color="auto" w:sz="12"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000000" w:themeColor="text1"/>
                <w:szCs w:val="21"/>
              </w:rPr>
            </w:pPr>
            <w:r>
              <w:rPr>
                <w:rFonts w:hint="eastAsia" w:cs="楷体" w:asciiTheme="minorEastAsia" w:hAnsiTheme="minorEastAsia" w:eastAsiaTheme="minorEastAsia"/>
                <w:color w:val="000000" w:themeColor="text1"/>
                <w:szCs w:val="21"/>
              </w:rPr>
              <w:t>—</w:t>
            </w:r>
          </w:p>
        </w:tc>
      </w:tr>
    </w:tbl>
    <w:p>
      <w:pPr>
        <w:spacing w:line="600" w:lineRule="exact"/>
        <w:ind w:firstLine="640" w:firstLineChars="200"/>
        <w:textAlignment w:val="baseline"/>
        <w:rPr>
          <w:rFonts w:ascii="楷体" w:hAnsi="楷体" w:eastAsia="楷体" w:cs="楷体"/>
          <w:color w:val="000000" w:themeColor="text1"/>
          <w:sz w:val="32"/>
          <w:szCs w:val="32"/>
        </w:rPr>
      </w:pP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二</w:t>
      </w: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扑接球</w:t>
      </w:r>
    </w:p>
    <w:p>
      <w:pPr>
        <w:pStyle w:val="14"/>
        <w:framePr w:wrap="auto" w:vAnchor="margin" w:hAnchor="text" w:yAlign="inline"/>
        <w:spacing w:line="600" w:lineRule="exact"/>
        <w:ind w:firstLine="640" w:firstLineChars="200"/>
        <w:textAlignment w:val="baseline"/>
        <w:rPr>
          <w:rFonts w:ascii="仿宋" w:hAnsi="仿宋" w:eastAsia="仿宋" w:cs="楷体"/>
          <w:color w:val="000000" w:themeColor="text1"/>
          <w:sz w:val="32"/>
          <w:szCs w:val="32"/>
        </w:rPr>
      </w:pPr>
      <w:r>
        <w:rPr>
          <w:rFonts w:hint="eastAsia" w:ascii="仿宋" w:hAnsi="仿宋" w:eastAsia="仿宋" w:cs="楷体"/>
          <w:color w:val="000000" w:themeColor="text1"/>
          <w:sz w:val="32"/>
          <w:szCs w:val="32"/>
          <w:lang w:val="en-US"/>
        </w:rPr>
        <w:t>1.</w:t>
      </w:r>
      <w:r>
        <w:rPr>
          <w:rFonts w:hint="eastAsia" w:ascii="仿宋" w:hAnsi="仿宋" w:eastAsia="仿宋" w:cs="楷体"/>
          <w:color w:val="000000" w:themeColor="text1"/>
          <w:sz w:val="32"/>
          <w:szCs w:val="32"/>
        </w:rPr>
        <w:t>连续两侧扑球（100分）</w:t>
      </w:r>
    </w:p>
    <w:p>
      <w:pPr>
        <w:spacing w:line="600" w:lineRule="exact"/>
        <w:ind w:firstLine="640" w:firstLineChars="200"/>
        <w:textAlignment w:val="baseline"/>
        <w:rPr>
          <w:rFonts w:ascii="仿宋" w:hAnsi="仿宋" w:eastAsia="仿宋" w:cs="仿宋"/>
          <w:bCs/>
          <w:color w:val="000000" w:themeColor="text1"/>
          <w:sz w:val="32"/>
          <w:szCs w:val="32"/>
        </w:rPr>
      </w:pPr>
      <w:r>
        <w:rPr>
          <w:rFonts w:hint="eastAsia" w:ascii="黑体" w:hAnsi="黑体" w:eastAsia="黑体" w:cs="黑体"/>
          <w:bCs/>
          <w:color w:val="000000" w:themeColor="text1"/>
          <w:sz w:val="32"/>
          <w:szCs w:val="32"/>
        </w:rPr>
        <w:t>⑴</w:t>
      </w:r>
      <w:r>
        <w:rPr>
          <w:rFonts w:hint="eastAsia" w:ascii="仿宋" w:hAnsi="仿宋" w:eastAsia="仿宋" w:cs="仿宋"/>
          <w:bCs/>
          <w:color w:val="000000" w:themeColor="text1"/>
          <w:sz w:val="32"/>
          <w:szCs w:val="32"/>
        </w:rPr>
        <w:t>测试方法：守门员双脚踏在一条直线中点,该线长7.32米,两端各划一个直径50厘米的圆圈,圈内各放置一个足球。当考生听到主考人信号后,快速移动,连续扑左右两侧的球,当球扑出圈外,应把球放回圆圈内,左右侧各扑3个球.</w:t>
      </w:r>
    </w:p>
    <w:p>
      <w:pPr>
        <w:pStyle w:val="14"/>
        <w:framePr w:wrap="auto" w:vAnchor="margin" w:hAnchor="text" w:yAlign="inline"/>
        <w:spacing w:line="600" w:lineRule="exact"/>
        <w:ind w:firstLine="420" w:firstLineChars="200"/>
        <w:textAlignment w:val="baseline"/>
        <w:rPr>
          <w:rFonts w:ascii="仿宋" w:hAnsi="仿宋" w:eastAsia="仿宋" w:cs="楷体"/>
          <w:color w:val="000000" w:themeColor="text1"/>
          <w:sz w:val="32"/>
          <w:szCs w:val="32"/>
        </w:rPr>
      </w:pPr>
      <w:r>
        <w:rPr>
          <w:rFonts w:hint="eastAsia" w:cs="楷体" w:asciiTheme="minorEastAsia" w:hAnsiTheme="minorEastAsia" w:eastAsiaTheme="minorEastAsia"/>
          <w:color w:val="000000" w:themeColor="text1"/>
          <w:sz w:val="21"/>
          <w:szCs w:val="21"/>
          <w:lang w:val="en-US"/>
        </w:rPr>
        <w:drawing>
          <wp:anchor distT="0" distB="0" distL="114300" distR="114300" simplePos="0" relativeHeight="251661312" behindDoc="1" locked="0" layoutInCell="1" allowOverlap="1">
            <wp:simplePos x="0" y="0"/>
            <wp:positionH relativeFrom="column">
              <wp:posOffset>403860</wp:posOffset>
            </wp:positionH>
            <wp:positionV relativeFrom="paragraph">
              <wp:posOffset>373380</wp:posOffset>
            </wp:positionV>
            <wp:extent cx="4745990" cy="982345"/>
            <wp:effectExtent l="0" t="0" r="8890" b="8255"/>
            <wp:wrapTight wrapText="bothSides">
              <wp:wrapPolygon>
                <wp:start x="0" y="0"/>
                <wp:lineTo x="0" y="21111"/>
                <wp:lineTo x="21502" y="21111"/>
                <wp:lineTo x="21502" y="0"/>
                <wp:lineTo x="0" y="0"/>
              </wp:wrapPolygon>
            </wp:wrapTight>
            <wp:docPr id="6" name="图片 1" descr="HWOCRTEMP_ROC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descr="HWOCRTEMP_ROC20"/>
                    <pic:cNvPicPr>
                      <a:picLocks noChangeAspect="1"/>
                    </pic:cNvPicPr>
                  </pic:nvPicPr>
                  <pic:blipFill>
                    <a:blip r:embed="rId6"/>
                    <a:stretch>
                      <a:fillRect/>
                    </a:stretch>
                  </pic:blipFill>
                  <pic:spPr>
                    <a:xfrm>
                      <a:off x="0" y="0"/>
                      <a:ext cx="4745990" cy="985061"/>
                    </a:xfrm>
                    <a:prstGeom prst="rect">
                      <a:avLst/>
                    </a:prstGeom>
                    <a:noFill/>
                    <a:ln>
                      <a:noFill/>
                    </a:ln>
                  </pic:spPr>
                </pic:pic>
              </a:graphicData>
            </a:graphic>
          </wp:anchor>
        </w:drawing>
      </w:r>
      <w:r>
        <w:rPr>
          <w:rFonts w:hint="eastAsia" w:ascii="仿宋" w:hAnsi="仿宋" w:eastAsia="仿宋" w:cs="仿宋"/>
          <w:color w:val="000000" w:themeColor="text1"/>
          <w:sz w:val="32"/>
          <w:szCs w:val="32"/>
        </w:rPr>
        <w:t>⑵</w:t>
      </w:r>
      <w:r>
        <w:rPr>
          <w:rFonts w:hint="eastAsia" w:ascii="仿宋" w:hAnsi="仿宋" w:eastAsia="仿宋" w:cs="楷体"/>
          <w:color w:val="000000" w:themeColor="text1"/>
          <w:sz w:val="32"/>
          <w:szCs w:val="32"/>
        </w:rPr>
        <w:t>操作实图：</w:t>
      </w:r>
    </w:p>
    <w:p>
      <w:pPr>
        <w:pStyle w:val="14"/>
        <w:framePr w:wrap="auto" w:vAnchor="margin" w:hAnchor="text" w:yAlign="inline"/>
        <w:spacing w:line="340" w:lineRule="atLeast"/>
        <w:textAlignment w:val="baseline"/>
        <w:rPr>
          <w:rFonts w:cs="楷体" w:asciiTheme="minorEastAsia" w:hAnsiTheme="minorEastAsia" w:eastAsiaTheme="minorEastAsia"/>
          <w:color w:val="000000" w:themeColor="text1"/>
          <w:sz w:val="21"/>
          <w:szCs w:val="21"/>
        </w:rPr>
      </w:pPr>
    </w:p>
    <w:p>
      <w:pPr>
        <w:spacing w:line="600" w:lineRule="exact"/>
        <w:textAlignment w:val="baseline"/>
        <w:rPr>
          <w:rFonts w:hint="eastAsia" w:ascii="仿宋" w:hAnsi="仿宋" w:eastAsia="仿宋" w:cs="仿宋"/>
          <w:bCs/>
          <w:color w:val="000000" w:themeColor="text1"/>
          <w:sz w:val="32"/>
          <w:szCs w:val="32"/>
        </w:rPr>
      </w:pPr>
    </w:p>
    <w:p>
      <w:pPr>
        <w:spacing w:line="600" w:lineRule="exact"/>
        <w:textAlignment w:val="baseline"/>
        <w:rPr>
          <w:rFonts w:hint="eastAsia" w:ascii="仿宋" w:hAnsi="仿宋" w:eastAsia="仿宋" w:cs="仿宋"/>
          <w:bCs/>
          <w:color w:val="000000" w:themeColor="text1"/>
          <w:sz w:val="32"/>
          <w:szCs w:val="32"/>
        </w:rPr>
      </w:pPr>
    </w:p>
    <w:p>
      <w:pPr>
        <w:spacing w:line="600" w:lineRule="exact"/>
        <w:ind w:firstLine="320" w:firstLineChars="100"/>
        <w:textAlignment w:val="baseline"/>
        <w:rPr>
          <w:rFonts w:ascii="楷体" w:hAnsi="楷体" w:eastAsia="楷体" w:cs="楷体"/>
          <w:color w:val="000000" w:themeColor="text1"/>
          <w:sz w:val="32"/>
          <w:szCs w:val="32"/>
        </w:rPr>
      </w:pPr>
      <w:r>
        <w:rPr>
          <w:rFonts w:hint="eastAsia" w:ascii="仿宋" w:hAnsi="仿宋" w:eastAsia="仿宋" w:cs="仿宋"/>
          <w:bCs/>
          <w:color w:val="000000" w:themeColor="text1"/>
          <w:sz w:val="32"/>
          <w:szCs w:val="32"/>
        </w:rPr>
        <w:t>⑶评分标准：考生起动即开表计时,直至将第6个球扑完，并将球放回圈内停表。每个人做2次,取最佳一次成绩。达标成绩(见附表)。</w:t>
      </w:r>
    </w:p>
    <w:p>
      <w:pPr>
        <w:spacing w:line="600" w:lineRule="exact"/>
        <w:jc w:val="center"/>
        <w:textAlignment w:val="baseline"/>
        <w:rPr>
          <w:rFonts w:ascii="楷体" w:hAnsi="楷体" w:eastAsia="楷体" w:cs="楷体"/>
          <w:color w:val="000000" w:themeColor="text1"/>
          <w:sz w:val="32"/>
          <w:szCs w:val="32"/>
        </w:rPr>
      </w:pPr>
      <w:r>
        <w:rPr>
          <w:rFonts w:hint="eastAsia" w:ascii="楷体" w:hAnsi="楷体" w:eastAsia="楷体" w:cs="楷体"/>
          <w:color w:val="000000" w:themeColor="text1"/>
          <w:sz w:val="32"/>
          <w:szCs w:val="32"/>
        </w:rPr>
        <w:t>男子守门员连续两侧扑球成绩评分表</w:t>
      </w:r>
    </w:p>
    <w:tbl>
      <w:tblPr>
        <w:tblStyle w:val="6"/>
        <w:tblW w:w="6406" w:type="dxa"/>
        <w:jc w:val="center"/>
        <w:tblLayout w:type="fixed"/>
        <w:tblCellMar>
          <w:top w:w="0" w:type="dxa"/>
          <w:left w:w="108" w:type="dxa"/>
          <w:bottom w:w="0" w:type="dxa"/>
          <w:right w:w="108" w:type="dxa"/>
        </w:tblCellMar>
      </w:tblPr>
      <w:tblGrid>
        <w:gridCol w:w="1696"/>
        <w:gridCol w:w="1410"/>
        <w:gridCol w:w="1704"/>
        <w:gridCol w:w="1596"/>
      </w:tblGrid>
      <w:tr>
        <w:tblPrEx>
          <w:tblCellMar>
            <w:top w:w="0" w:type="dxa"/>
            <w:left w:w="108" w:type="dxa"/>
            <w:bottom w:w="0" w:type="dxa"/>
            <w:right w:w="108" w:type="dxa"/>
          </w:tblCellMar>
        </w:tblPrEx>
        <w:trPr>
          <w:trHeight w:val="340" w:hRule="exact"/>
          <w:jc w:val="center"/>
        </w:trPr>
        <w:tc>
          <w:tcPr>
            <w:tcW w:w="169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成绩（秒））</w:t>
            </w:r>
          </w:p>
        </w:tc>
        <w:tc>
          <w:tcPr>
            <w:tcW w:w="1410" w:type="dxa"/>
            <w:tcBorders>
              <w:top w:val="single" w:color="auto" w:sz="4" w:space="0"/>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分值</w:t>
            </w:r>
          </w:p>
        </w:tc>
        <w:tc>
          <w:tcPr>
            <w:tcW w:w="1704" w:type="dxa"/>
            <w:tcBorders>
              <w:top w:val="single" w:color="auto" w:sz="4" w:space="0"/>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成绩（秒）</w:t>
            </w:r>
          </w:p>
        </w:tc>
        <w:tc>
          <w:tcPr>
            <w:tcW w:w="1596" w:type="dxa"/>
            <w:tcBorders>
              <w:top w:val="single" w:color="auto" w:sz="4" w:space="0"/>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分值</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16</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100</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19</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50</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16.3</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95</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19.3</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45</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16.6</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90</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19.6</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40</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16.9</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85</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19.9</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35</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17.2</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80</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20.2</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30</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17.5</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75</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20.5</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25</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17.8</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70</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20.8</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20</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18.1</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65</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21.1</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15</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18.4</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60</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21.4</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10</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18.7</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55</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21.7</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rPr>
            </w:pPr>
            <w:r>
              <w:rPr>
                <w:rFonts w:hint="eastAsia" w:cs="楷体" w:asciiTheme="minorEastAsia" w:hAnsiTheme="minorEastAsia" w:eastAsiaTheme="minorEastAsia"/>
                <w:color w:val="000000" w:themeColor="text1"/>
                <w:kern w:val="0"/>
                <w:szCs w:val="21"/>
              </w:rPr>
              <w:t>5</w:t>
            </w:r>
          </w:p>
        </w:tc>
      </w:tr>
    </w:tbl>
    <w:p>
      <w:pPr>
        <w:spacing w:line="340" w:lineRule="atLeast"/>
        <w:ind w:left="420" w:leftChars="200"/>
        <w:textAlignment w:val="baseline"/>
        <w:rPr>
          <w:rFonts w:hint="eastAsia" w:cs="楷体" w:asciiTheme="minorEastAsia" w:hAnsiTheme="minorEastAsia" w:eastAsiaTheme="minorEastAsia"/>
          <w:b/>
          <w:bCs/>
          <w:color w:val="000000" w:themeColor="text1"/>
          <w:szCs w:val="21"/>
        </w:rPr>
      </w:pPr>
    </w:p>
    <w:p>
      <w:pPr>
        <w:spacing w:line="340" w:lineRule="atLeast"/>
        <w:ind w:left="420" w:leftChars="200" w:firstLine="281" w:firstLineChars="100"/>
        <w:textAlignment w:val="baseline"/>
        <w:rPr>
          <w:rFonts w:cs="楷体" w:asciiTheme="minorEastAsia" w:hAnsiTheme="minorEastAsia" w:eastAsiaTheme="minorEastAsia"/>
          <w:color w:val="000000" w:themeColor="text1"/>
          <w:sz w:val="28"/>
          <w:szCs w:val="28"/>
        </w:rPr>
      </w:pPr>
      <w:r>
        <w:rPr>
          <w:rFonts w:hint="eastAsia" w:cs="楷体" w:asciiTheme="minorEastAsia" w:hAnsiTheme="minorEastAsia" w:eastAsiaTheme="minorEastAsia"/>
          <w:b/>
          <w:bCs/>
          <w:color w:val="000000" w:themeColor="text1"/>
          <w:sz w:val="28"/>
          <w:szCs w:val="28"/>
        </w:rPr>
        <w:t>注：女子评分标准按男子评分表延长2秒。</w:t>
      </w:r>
    </w:p>
    <w:p>
      <w:pPr>
        <w:snapToGrid w:val="0"/>
        <w:spacing w:line="600" w:lineRule="exact"/>
        <w:ind w:firstLine="640" w:firstLineChars="200"/>
        <w:textAlignment w:val="baseline"/>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二、实战（200分）</w:t>
      </w:r>
    </w:p>
    <w:p>
      <w:pPr>
        <w:snapToGrid w:val="0"/>
        <w:spacing w:line="600" w:lineRule="exact"/>
        <w:ind w:firstLine="640" w:firstLineChars="200"/>
        <w:textAlignment w:val="baseline"/>
        <w:rPr>
          <w:rFonts w:ascii="楷体" w:hAnsi="楷体" w:eastAsia="楷体" w:cs="楷体"/>
          <w:color w:val="000000" w:themeColor="text1"/>
          <w:sz w:val="32"/>
          <w:szCs w:val="32"/>
        </w:rPr>
      </w:pP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一</w:t>
      </w: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考试办法</w:t>
      </w:r>
    </w:p>
    <w:p>
      <w:pPr>
        <w:snapToGrid w:val="0"/>
        <w:spacing w:line="600" w:lineRule="exact"/>
        <w:ind w:firstLine="320" w:firstLineChars="100"/>
        <w:textAlignment w:val="baseline"/>
        <w:rPr>
          <w:rFonts w:ascii="仿宋" w:hAnsi="仿宋" w:eastAsia="仿宋" w:cs="楷体"/>
          <w:color w:val="000000" w:themeColor="text1"/>
          <w:sz w:val="32"/>
          <w:szCs w:val="32"/>
        </w:rPr>
      </w:pPr>
      <w:r>
        <w:rPr>
          <w:rFonts w:hint="eastAsia" w:ascii="仿宋" w:hAnsi="仿宋" w:eastAsia="仿宋" w:cs="楷体"/>
          <w:color w:val="000000" w:themeColor="text1"/>
          <w:sz w:val="32"/>
          <w:szCs w:val="32"/>
        </w:rPr>
        <w:t>采用8V8+2G</w:t>
      </w:r>
      <w:r>
        <w:rPr>
          <w:rFonts w:ascii="仿宋" w:hAnsi="仿宋" w:eastAsia="仿宋" w:cs="楷体"/>
          <w:color w:val="000000" w:themeColor="text1"/>
          <w:sz w:val="32"/>
          <w:szCs w:val="32"/>
        </w:rPr>
        <w:t>K</w:t>
      </w:r>
      <w:r>
        <w:rPr>
          <w:rFonts w:hint="eastAsia" w:ascii="仿宋" w:hAnsi="仿宋" w:eastAsia="仿宋" w:cs="楷体"/>
          <w:color w:val="000000" w:themeColor="text1"/>
          <w:sz w:val="32"/>
          <w:szCs w:val="32"/>
        </w:rPr>
        <w:t>比赛，时间为20分钟</w:t>
      </w:r>
    </w:p>
    <w:p>
      <w:pPr>
        <w:numPr>
          <w:ilvl w:val="0"/>
          <w:numId w:val="0"/>
        </w:numPr>
        <w:spacing w:line="600" w:lineRule="exact"/>
        <w:ind w:firstLine="640" w:firstLineChars="200"/>
        <w:rPr>
          <w:rFonts w:ascii="楷体" w:hAnsi="楷体" w:eastAsia="楷体" w:cs="楷体"/>
          <w:color w:val="000000" w:themeColor="text1"/>
          <w:sz w:val="32"/>
          <w:szCs w:val="32"/>
        </w:rPr>
      </w:pPr>
      <w:r>
        <w:rPr>
          <w:rFonts w:hint="eastAsia" w:ascii="楷体" w:hAnsi="楷体" w:eastAsia="楷体" w:cs="楷体"/>
          <w:color w:val="000000" w:themeColor="text1"/>
          <w:sz w:val="32"/>
          <w:szCs w:val="32"/>
          <w:lang w:val="en-US" w:eastAsia="zh-CN"/>
        </w:rPr>
        <w:t>(二)</w:t>
      </w:r>
      <w:r>
        <w:rPr>
          <w:rFonts w:hint="eastAsia" w:ascii="楷体" w:hAnsi="楷体" w:eastAsia="楷体" w:cs="楷体"/>
          <w:color w:val="000000" w:themeColor="text1"/>
          <w:sz w:val="32"/>
          <w:szCs w:val="32"/>
        </w:rPr>
        <w:t>评分标准</w:t>
      </w:r>
    </w:p>
    <w:tbl>
      <w:tblPr>
        <w:tblStyle w:val="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1174"/>
        <w:gridCol w:w="1855"/>
        <w:gridCol w:w="1785"/>
        <w:gridCol w:w="1728"/>
        <w:gridCol w:w="187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712" w:hRule="atLeast"/>
          <w:jc w:val="center"/>
        </w:trPr>
        <w:tc>
          <w:tcPr>
            <w:tcW w:w="1174" w:type="dxa"/>
            <w:vAlign w:val="center"/>
          </w:tcPr>
          <w:p>
            <w:pPr>
              <w:snapToGrid w:val="0"/>
              <w:jc w:val="center"/>
              <w:textAlignment w:val="baseline"/>
              <w:rPr>
                <w:rFonts w:asciiTheme="minorEastAsia" w:hAnsiTheme="minorEastAsia" w:eastAsiaTheme="minorEastAsia" w:cstheme="minorEastAsia"/>
                <w:color w:val="000000" w:themeColor="text1"/>
                <w:szCs w:val="21"/>
              </w:rPr>
            </w:pPr>
            <w:r>
              <w:rPr>
                <w:rFonts w:hint="eastAsia" w:asciiTheme="minorEastAsia" w:hAnsiTheme="minorEastAsia" w:eastAsiaTheme="minorEastAsia" w:cstheme="minorEastAsia"/>
                <w:color w:val="000000" w:themeColor="text1"/>
                <w:szCs w:val="21"/>
              </w:rPr>
              <w:t>等级</w:t>
            </w:r>
          </w:p>
        </w:tc>
        <w:tc>
          <w:tcPr>
            <w:tcW w:w="1855" w:type="dxa"/>
            <w:vAlign w:val="center"/>
          </w:tcPr>
          <w:p>
            <w:pPr>
              <w:snapToGrid w:val="0"/>
              <w:ind w:firstLine="200"/>
              <w:jc w:val="center"/>
              <w:textAlignment w:val="baseline"/>
              <w:rPr>
                <w:rFonts w:asciiTheme="minorEastAsia" w:hAnsiTheme="minorEastAsia" w:eastAsiaTheme="minorEastAsia" w:cstheme="minorEastAsia"/>
                <w:color w:val="000000" w:themeColor="text1"/>
                <w:szCs w:val="21"/>
              </w:rPr>
            </w:pPr>
            <w:r>
              <w:rPr>
                <w:rFonts w:hint="eastAsia" w:asciiTheme="minorEastAsia" w:hAnsiTheme="minorEastAsia" w:eastAsiaTheme="minorEastAsia" w:cstheme="minorEastAsia"/>
                <w:color w:val="000000" w:themeColor="text1"/>
                <w:szCs w:val="21"/>
              </w:rPr>
              <w:t>优</w:t>
            </w:r>
          </w:p>
        </w:tc>
        <w:tc>
          <w:tcPr>
            <w:tcW w:w="1785" w:type="dxa"/>
            <w:vAlign w:val="center"/>
          </w:tcPr>
          <w:p>
            <w:pPr>
              <w:snapToGrid w:val="0"/>
              <w:ind w:firstLine="200"/>
              <w:jc w:val="center"/>
              <w:textAlignment w:val="baseline"/>
              <w:rPr>
                <w:rFonts w:asciiTheme="minorEastAsia" w:hAnsiTheme="minorEastAsia" w:eastAsiaTheme="minorEastAsia" w:cstheme="minorEastAsia"/>
                <w:color w:val="000000" w:themeColor="text1"/>
                <w:szCs w:val="21"/>
              </w:rPr>
            </w:pPr>
            <w:r>
              <w:rPr>
                <w:rFonts w:hint="eastAsia" w:asciiTheme="minorEastAsia" w:hAnsiTheme="minorEastAsia" w:eastAsiaTheme="minorEastAsia" w:cstheme="minorEastAsia"/>
                <w:color w:val="000000" w:themeColor="text1"/>
                <w:szCs w:val="21"/>
              </w:rPr>
              <w:t>良</w:t>
            </w:r>
          </w:p>
        </w:tc>
        <w:tc>
          <w:tcPr>
            <w:tcW w:w="1728" w:type="dxa"/>
            <w:vAlign w:val="center"/>
          </w:tcPr>
          <w:p>
            <w:pPr>
              <w:snapToGrid w:val="0"/>
              <w:ind w:firstLine="200"/>
              <w:jc w:val="center"/>
              <w:textAlignment w:val="baseline"/>
              <w:rPr>
                <w:rFonts w:asciiTheme="minorEastAsia" w:hAnsiTheme="minorEastAsia" w:eastAsiaTheme="minorEastAsia" w:cstheme="minorEastAsia"/>
                <w:color w:val="000000" w:themeColor="text1"/>
                <w:szCs w:val="21"/>
              </w:rPr>
            </w:pPr>
            <w:r>
              <w:rPr>
                <w:rFonts w:hint="eastAsia" w:asciiTheme="minorEastAsia" w:hAnsiTheme="minorEastAsia" w:eastAsiaTheme="minorEastAsia" w:cstheme="minorEastAsia"/>
                <w:color w:val="000000" w:themeColor="text1"/>
                <w:szCs w:val="21"/>
              </w:rPr>
              <w:t>中</w:t>
            </w:r>
          </w:p>
        </w:tc>
        <w:tc>
          <w:tcPr>
            <w:tcW w:w="1877" w:type="dxa"/>
            <w:vAlign w:val="center"/>
          </w:tcPr>
          <w:p>
            <w:pPr>
              <w:snapToGrid w:val="0"/>
              <w:ind w:firstLine="200"/>
              <w:jc w:val="center"/>
              <w:textAlignment w:val="baseline"/>
              <w:rPr>
                <w:rFonts w:asciiTheme="minorEastAsia" w:hAnsiTheme="minorEastAsia" w:eastAsiaTheme="minorEastAsia" w:cstheme="minorEastAsia"/>
                <w:color w:val="000000" w:themeColor="text1"/>
                <w:szCs w:val="21"/>
              </w:rPr>
            </w:pPr>
            <w:r>
              <w:rPr>
                <w:rFonts w:hint="eastAsia" w:asciiTheme="minorEastAsia" w:hAnsiTheme="minorEastAsia" w:eastAsiaTheme="minorEastAsia" w:cstheme="minorEastAsia"/>
                <w:color w:val="000000" w:themeColor="text1"/>
                <w:szCs w:val="21"/>
              </w:rPr>
              <w:t>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663" w:hRule="atLeast"/>
          <w:jc w:val="center"/>
        </w:trPr>
        <w:tc>
          <w:tcPr>
            <w:tcW w:w="1174" w:type="dxa"/>
            <w:vAlign w:val="center"/>
          </w:tcPr>
          <w:p>
            <w:pPr>
              <w:snapToGrid w:val="0"/>
              <w:jc w:val="center"/>
              <w:textAlignment w:val="baseline"/>
              <w:rPr>
                <w:rFonts w:asciiTheme="minorEastAsia" w:hAnsiTheme="minorEastAsia" w:eastAsiaTheme="minorEastAsia" w:cstheme="minorEastAsia"/>
                <w:color w:val="000000" w:themeColor="text1"/>
                <w:szCs w:val="21"/>
              </w:rPr>
            </w:pPr>
            <w:r>
              <w:rPr>
                <w:rFonts w:hint="eastAsia" w:asciiTheme="minorEastAsia" w:hAnsiTheme="minorEastAsia" w:eastAsiaTheme="minorEastAsia" w:cstheme="minorEastAsia"/>
                <w:color w:val="000000" w:themeColor="text1"/>
                <w:szCs w:val="21"/>
              </w:rPr>
              <w:t>分值</w:t>
            </w:r>
          </w:p>
        </w:tc>
        <w:tc>
          <w:tcPr>
            <w:tcW w:w="1855" w:type="dxa"/>
            <w:vAlign w:val="center"/>
          </w:tcPr>
          <w:p>
            <w:pPr>
              <w:snapToGrid w:val="0"/>
              <w:ind w:firstLine="200"/>
              <w:jc w:val="center"/>
              <w:textAlignment w:val="baseline"/>
              <w:rPr>
                <w:rFonts w:asciiTheme="minorEastAsia" w:hAnsiTheme="minorEastAsia" w:eastAsiaTheme="minorEastAsia" w:cstheme="minorEastAsia"/>
                <w:color w:val="000000" w:themeColor="text1"/>
                <w:szCs w:val="21"/>
              </w:rPr>
            </w:pPr>
            <w:r>
              <w:rPr>
                <w:rFonts w:hint="eastAsia" w:asciiTheme="minorEastAsia" w:hAnsiTheme="minorEastAsia" w:eastAsiaTheme="minorEastAsia" w:cstheme="minorEastAsia"/>
                <w:color w:val="000000" w:themeColor="text1"/>
                <w:szCs w:val="21"/>
              </w:rPr>
              <w:t>100—81分</w:t>
            </w:r>
          </w:p>
        </w:tc>
        <w:tc>
          <w:tcPr>
            <w:tcW w:w="1785" w:type="dxa"/>
            <w:vAlign w:val="center"/>
          </w:tcPr>
          <w:p>
            <w:pPr>
              <w:snapToGrid w:val="0"/>
              <w:ind w:firstLine="200"/>
              <w:jc w:val="center"/>
              <w:textAlignment w:val="baseline"/>
              <w:rPr>
                <w:rFonts w:asciiTheme="minorEastAsia" w:hAnsiTheme="minorEastAsia" w:eastAsiaTheme="minorEastAsia" w:cstheme="minorEastAsia"/>
                <w:color w:val="000000" w:themeColor="text1"/>
                <w:szCs w:val="21"/>
              </w:rPr>
            </w:pPr>
            <w:r>
              <w:rPr>
                <w:rFonts w:hint="eastAsia" w:asciiTheme="minorEastAsia" w:hAnsiTheme="minorEastAsia" w:eastAsiaTheme="minorEastAsia" w:cstheme="minorEastAsia"/>
                <w:color w:val="000000" w:themeColor="text1"/>
                <w:szCs w:val="21"/>
              </w:rPr>
              <w:t>80—61分</w:t>
            </w:r>
          </w:p>
        </w:tc>
        <w:tc>
          <w:tcPr>
            <w:tcW w:w="1728" w:type="dxa"/>
            <w:vAlign w:val="center"/>
          </w:tcPr>
          <w:p>
            <w:pPr>
              <w:snapToGrid w:val="0"/>
              <w:ind w:firstLine="200"/>
              <w:jc w:val="center"/>
              <w:textAlignment w:val="baseline"/>
              <w:rPr>
                <w:rFonts w:asciiTheme="minorEastAsia" w:hAnsiTheme="minorEastAsia" w:eastAsiaTheme="minorEastAsia" w:cstheme="minorEastAsia"/>
                <w:color w:val="000000" w:themeColor="text1"/>
                <w:szCs w:val="21"/>
              </w:rPr>
            </w:pPr>
            <w:r>
              <w:rPr>
                <w:rFonts w:hint="eastAsia" w:asciiTheme="minorEastAsia" w:hAnsiTheme="minorEastAsia" w:eastAsiaTheme="minorEastAsia" w:cstheme="minorEastAsia"/>
                <w:color w:val="000000" w:themeColor="text1"/>
                <w:szCs w:val="21"/>
              </w:rPr>
              <w:t>60—41分</w:t>
            </w:r>
          </w:p>
        </w:tc>
        <w:tc>
          <w:tcPr>
            <w:tcW w:w="1877" w:type="dxa"/>
            <w:vAlign w:val="center"/>
          </w:tcPr>
          <w:p>
            <w:pPr>
              <w:snapToGrid w:val="0"/>
              <w:ind w:firstLine="200"/>
              <w:jc w:val="center"/>
              <w:textAlignment w:val="baseline"/>
              <w:rPr>
                <w:rFonts w:asciiTheme="minorEastAsia" w:hAnsiTheme="minorEastAsia" w:eastAsiaTheme="minorEastAsia" w:cstheme="minorEastAsia"/>
                <w:color w:val="000000" w:themeColor="text1"/>
                <w:szCs w:val="21"/>
              </w:rPr>
            </w:pPr>
            <w:r>
              <w:rPr>
                <w:rFonts w:hint="eastAsia" w:asciiTheme="minorEastAsia" w:hAnsiTheme="minorEastAsia" w:eastAsiaTheme="minorEastAsia" w:cstheme="minorEastAsia"/>
                <w:color w:val="000000" w:themeColor="text1"/>
                <w:szCs w:val="21"/>
              </w:rPr>
              <w:t>40—0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2787" w:hRule="atLeast"/>
          <w:jc w:val="center"/>
        </w:trPr>
        <w:tc>
          <w:tcPr>
            <w:tcW w:w="1174" w:type="dxa"/>
            <w:vAlign w:val="center"/>
          </w:tcPr>
          <w:p>
            <w:pPr>
              <w:snapToGrid w:val="0"/>
              <w:spacing w:before="156" w:after="156"/>
              <w:jc w:val="center"/>
              <w:textAlignment w:val="baseline"/>
              <w:rPr>
                <w:rFonts w:asciiTheme="minorEastAsia" w:hAnsiTheme="minorEastAsia" w:eastAsiaTheme="minorEastAsia" w:cstheme="minorEastAsia"/>
                <w:color w:val="000000" w:themeColor="text1"/>
                <w:szCs w:val="21"/>
              </w:rPr>
            </w:pPr>
            <w:r>
              <w:rPr>
                <w:rFonts w:hint="eastAsia" w:asciiTheme="minorEastAsia" w:hAnsiTheme="minorEastAsia" w:eastAsiaTheme="minorEastAsia" w:cstheme="minorEastAsia"/>
                <w:color w:val="000000" w:themeColor="text1"/>
                <w:szCs w:val="21"/>
              </w:rPr>
              <w:t>标准</w:t>
            </w:r>
          </w:p>
        </w:tc>
        <w:tc>
          <w:tcPr>
            <w:tcW w:w="1855" w:type="dxa"/>
          </w:tcPr>
          <w:p>
            <w:pPr>
              <w:spacing w:before="156" w:after="156"/>
              <w:textAlignment w:val="baseline"/>
              <w:rPr>
                <w:rFonts w:asciiTheme="minorEastAsia" w:hAnsiTheme="minorEastAsia" w:eastAsiaTheme="minorEastAsia" w:cstheme="minorEastAsia"/>
                <w:color w:val="000000" w:themeColor="text1"/>
                <w:szCs w:val="21"/>
              </w:rPr>
            </w:pPr>
            <w:r>
              <w:rPr>
                <w:rFonts w:hint="eastAsia" w:asciiTheme="minorEastAsia" w:hAnsiTheme="minorEastAsia" w:eastAsiaTheme="minorEastAsia" w:cstheme="minorEastAsia"/>
                <w:color w:val="000000" w:themeColor="text1"/>
                <w:szCs w:val="21"/>
              </w:rPr>
              <w:t>战术意识水平表现突出，位置攻守职责完成很好；对抗情况下技术动作运用及完成合理、规范，比赛作风顽强、心理状态稳定。</w:t>
            </w:r>
          </w:p>
        </w:tc>
        <w:tc>
          <w:tcPr>
            <w:tcW w:w="1785" w:type="dxa"/>
          </w:tcPr>
          <w:p>
            <w:pPr>
              <w:spacing w:before="156" w:after="156"/>
              <w:textAlignment w:val="baseline"/>
              <w:rPr>
                <w:rFonts w:asciiTheme="minorEastAsia" w:hAnsiTheme="minorEastAsia" w:eastAsiaTheme="minorEastAsia" w:cstheme="minorEastAsia"/>
                <w:color w:val="000000" w:themeColor="text1"/>
                <w:szCs w:val="21"/>
              </w:rPr>
            </w:pPr>
            <w:r>
              <w:rPr>
                <w:rFonts w:hint="eastAsia" w:asciiTheme="minorEastAsia" w:hAnsiTheme="minorEastAsia" w:eastAsiaTheme="minorEastAsia" w:cstheme="minorEastAsia"/>
                <w:color w:val="000000" w:themeColor="text1"/>
                <w:szCs w:val="21"/>
              </w:rPr>
              <w:t>战术意识水平表现良好，位置攻守职责完成良好；对抗情况下技术动作运用较合理、完成动作较规范，比赛作风良好、心理状态稳定。</w:t>
            </w:r>
          </w:p>
        </w:tc>
        <w:tc>
          <w:tcPr>
            <w:tcW w:w="1728" w:type="dxa"/>
          </w:tcPr>
          <w:p>
            <w:pPr>
              <w:spacing w:before="156" w:after="156"/>
              <w:textAlignment w:val="baseline"/>
              <w:rPr>
                <w:rFonts w:asciiTheme="minorEastAsia" w:hAnsiTheme="minorEastAsia" w:eastAsiaTheme="minorEastAsia" w:cstheme="minorEastAsia"/>
                <w:color w:val="000000" w:themeColor="text1"/>
                <w:szCs w:val="21"/>
              </w:rPr>
            </w:pPr>
            <w:r>
              <w:rPr>
                <w:rFonts w:hint="eastAsia" w:asciiTheme="minorEastAsia" w:hAnsiTheme="minorEastAsia" w:eastAsiaTheme="minorEastAsia" w:cstheme="minorEastAsia"/>
                <w:color w:val="000000" w:themeColor="text1"/>
                <w:szCs w:val="21"/>
              </w:rPr>
              <w:t>战术意识水平表现一般，位置攻守职责完成一般；对抗情况下技术动作运用基本合理、完成动作基本规范，比赛作风较好、心理状态较稳定。</w:t>
            </w:r>
          </w:p>
        </w:tc>
        <w:tc>
          <w:tcPr>
            <w:tcW w:w="1877" w:type="dxa"/>
          </w:tcPr>
          <w:p>
            <w:pPr>
              <w:spacing w:before="156" w:after="156"/>
              <w:textAlignment w:val="baseline"/>
              <w:rPr>
                <w:rFonts w:asciiTheme="minorEastAsia" w:hAnsiTheme="minorEastAsia" w:eastAsiaTheme="minorEastAsia" w:cstheme="minorEastAsia"/>
                <w:color w:val="000000" w:themeColor="text1"/>
                <w:szCs w:val="21"/>
              </w:rPr>
            </w:pPr>
            <w:r>
              <w:rPr>
                <w:rFonts w:hint="eastAsia" w:asciiTheme="minorEastAsia" w:hAnsiTheme="minorEastAsia" w:eastAsiaTheme="minorEastAsia" w:cstheme="minorEastAsia"/>
                <w:color w:val="000000" w:themeColor="text1"/>
                <w:szCs w:val="21"/>
              </w:rPr>
              <w:t>战术意识水平表现差，位置攻守职责不清楚，完成很差；对抗情况下技术动作运用不合理、完成动作不规范，比赛作风一般、心理状态不稳定。</w:t>
            </w:r>
          </w:p>
        </w:tc>
      </w:tr>
    </w:tbl>
    <w:p>
      <w:pPr>
        <w:spacing w:line="600" w:lineRule="exact"/>
        <w:rPr>
          <w:rFonts w:ascii="楷体" w:hAnsi="楷体" w:eastAsia="楷体" w:cs="楷体"/>
          <w:color w:val="000000" w:themeColor="text1"/>
          <w:sz w:val="32"/>
          <w:szCs w:val="32"/>
        </w:rPr>
      </w:pPr>
    </w:p>
    <w:p>
      <w:pPr>
        <w:rPr>
          <w:rFonts w:ascii="黑体" w:eastAsia="黑体"/>
          <w:color w:val="000000" w:themeColor="text1"/>
          <w:sz w:val="32"/>
          <w:szCs w:val="32"/>
        </w:rPr>
      </w:pPr>
      <w:r>
        <w:rPr>
          <w:rFonts w:hint="eastAsia" w:ascii="黑体" w:eastAsia="黑体"/>
          <w:color w:val="000000" w:themeColor="text1"/>
          <w:sz w:val="32"/>
          <w:szCs w:val="32"/>
        </w:rPr>
        <w:t>附件3:</w:t>
      </w:r>
    </w:p>
    <w:p>
      <w:pPr>
        <w:pStyle w:val="13"/>
        <w:ind w:left="720" w:firstLine="0" w:firstLineChars="0"/>
        <w:jc w:val="center"/>
        <w:rPr>
          <w:rFonts w:ascii="黑体" w:eastAsia="黑体"/>
          <w:color w:val="000000" w:themeColor="text1"/>
          <w:sz w:val="32"/>
          <w:szCs w:val="32"/>
        </w:rPr>
      </w:pPr>
      <w:r>
        <w:rPr>
          <w:rFonts w:hint="eastAsia" w:ascii="黑体" w:eastAsia="黑体"/>
          <w:color w:val="000000" w:themeColor="text1"/>
          <w:sz w:val="32"/>
          <w:szCs w:val="32"/>
        </w:rPr>
        <w:t>排球（男子）专项测试内容方法与评分标准</w:t>
      </w:r>
    </w:p>
    <w:p>
      <w:pPr>
        <w:numPr>
          <w:ilvl w:val="0"/>
          <w:numId w:val="1"/>
        </w:numPr>
        <w:ind w:firstLine="640" w:firstLineChars="200"/>
        <w:rPr>
          <w:rFonts w:ascii="黑体" w:hAnsi="黑体" w:eastAsia="黑体" w:cs="黑体"/>
          <w:bCs/>
          <w:color w:val="000000" w:themeColor="text1"/>
          <w:kern w:val="0"/>
          <w:sz w:val="32"/>
          <w:szCs w:val="32"/>
        </w:rPr>
      </w:pPr>
      <w:r>
        <w:rPr>
          <w:rFonts w:hint="eastAsia" w:ascii="黑体" w:hAnsi="黑体" w:eastAsia="黑体" w:cs="黑体"/>
          <w:bCs/>
          <w:color w:val="000000" w:themeColor="text1"/>
          <w:kern w:val="0"/>
          <w:sz w:val="32"/>
          <w:szCs w:val="32"/>
        </w:rPr>
        <w:t>测试指标与所占分值</w:t>
      </w:r>
    </w:p>
    <w:tbl>
      <w:tblPr>
        <w:tblStyle w:val="6"/>
        <w:tblpPr w:leftFromText="181" w:rightFromText="181" w:vertAnchor="text" w:horzAnchor="page" w:tblpX="2270" w:tblpY="90"/>
        <w:tblW w:w="8030" w:type="dxa"/>
        <w:tblInd w:w="0" w:type="dxa"/>
        <w:tblLayout w:type="fixed"/>
        <w:tblCellMar>
          <w:top w:w="0" w:type="dxa"/>
          <w:left w:w="108" w:type="dxa"/>
          <w:bottom w:w="0" w:type="dxa"/>
          <w:right w:w="108" w:type="dxa"/>
        </w:tblCellMar>
      </w:tblPr>
      <w:tblGrid>
        <w:gridCol w:w="2260"/>
        <w:gridCol w:w="2047"/>
        <w:gridCol w:w="1551"/>
        <w:gridCol w:w="2172"/>
      </w:tblGrid>
      <w:tr>
        <w:tblPrEx>
          <w:tblCellMar>
            <w:top w:w="0" w:type="dxa"/>
            <w:left w:w="108" w:type="dxa"/>
            <w:bottom w:w="0" w:type="dxa"/>
            <w:right w:w="108" w:type="dxa"/>
          </w:tblCellMar>
        </w:tblPrEx>
        <w:trPr>
          <w:trHeight w:val="437" w:hRule="atLeast"/>
        </w:trPr>
        <w:tc>
          <w:tcPr>
            <w:tcW w:w="2260"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spacing w:before="30"/>
              <w:ind w:right="81"/>
              <w:jc w:val="center"/>
              <w:textAlignment w:val="baseline"/>
              <w:rPr>
                <w:rFonts w:ascii="宋体" w:hAnsi="宋体" w:eastAsia="宋体" w:cs="宋体"/>
                <w:bCs/>
                <w:color w:val="000000" w:themeColor="text1"/>
                <w:sz w:val="21"/>
                <w:szCs w:val="21"/>
                <w:lang w:eastAsia="zh-CN"/>
              </w:rPr>
            </w:pPr>
            <w:r>
              <w:rPr>
                <w:rFonts w:hint="eastAsia" w:ascii="宋体" w:hAnsi="宋体" w:eastAsia="宋体" w:cs="宋体"/>
                <w:bCs/>
                <w:color w:val="000000" w:themeColor="text1"/>
                <w:sz w:val="21"/>
                <w:szCs w:val="21"/>
                <w:lang w:eastAsia="zh-CN"/>
              </w:rPr>
              <w:t>项目和分值</w:t>
            </w:r>
          </w:p>
        </w:tc>
        <w:tc>
          <w:tcPr>
            <w:tcW w:w="2047"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spacing w:before="30"/>
              <w:jc w:val="center"/>
              <w:textAlignment w:val="baseline"/>
              <w:rPr>
                <w:rFonts w:ascii="宋体" w:hAnsi="宋体" w:eastAsia="宋体" w:cs="宋体"/>
                <w:bCs/>
                <w:color w:val="000000" w:themeColor="text1"/>
                <w:sz w:val="21"/>
                <w:szCs w:val="21"/>
              </w:rPr>
            </w:pPr>
            <w:r>
              <w:rPr>
                <w:rFonts w:hint="eastAsia" w:ascii="宋体" w:hAnsi="宋体" w:eastAsia="宋体" w:cs="宋体"/>
                <w:bCs/>
                <w:color w:val="000000" w:themeColor="text1"/>
                <w:sz w:val="21"/>
                <w:szCs w:val="21"/>
              </w:rPr>
              <w:t>专项素质</w:t>
            </w:r>
          </w:p>
        </w:tc>
        <w:tc>
          <w:tcPr>
            <w:tcW w:w="1551"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spacing w:before="30"/>
              <w:jc w:val="center"/>
              <w:textAlignment w:val="baseline"/>
              <w:rPr>
                <w:rFonts w:ascii="宋体" w:hAnsi="宋体" w:eastAsia="宋体" w:cs="宋体"/>
                <w:bCs/>
                <w:color w:val="000000" w:themeColor="text1"/>
                <w:sz w:val="21"/>
                <w:szCs w:val="21"/>
              </w:rPr>
            </w:pPr>
            <w:r>
              <w:rPr>
                <w:rFonts w:hint="eastAsia" w:ascii="宋体" w:hAnsi="宋体" w:eastAsia="宋体" w:cs="宋体"/>
                <w:bCs/>
                <w:color w:val="000000" w:themeColor="text1"/>
                <w:sz w:val="21"/>
                <w:szCs w:val="21"/>
              </w:rPr>
              <w:t>专项技术</w:t>
            </w:r>
          </w:p>
        </w:tc>
        <w:tc>
          <w:tcPr>
            <w:tcW w:w="2172"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spacing w:before="30"/>
              <w:jc w:val="center"/>
              <w:textAlignment w:val="baseline"/>
              <w:rPr>
                <w:rFonts w:ascii="宋体" w:hAnsi="宋体" w:eastAsia="宋体" w:cs="宋体"/>
                <w:bCs/>
                <w:color w:val="000000" w:themeColor="text1"/>
                <w:sz w:val="21"/>
                <w:szCs w:val="21"/>
              </w:rPr>
            </w:pPr>
            <w:r>
              <w:rPr>
                <w:rFonts w:hint="eastAsia" w:ascii="宋体" w:hAnsi="宋体" w:eastAsia="宋体" w:cs="宋体"/>
                <w:bCs/>
                <w:color w:val="000000" w:themeColor="text1"/>
                <w:sz w:val="21"/>
                <w:szCs w:val="21"/>
              </w:rPr>
              <w:t>实战能力</w:t>
            </w:r>
          </w:p>
        </w:tc>
      </w:tr>
      <w:tr>
        <w:tblPrEx>
          <w:tblCellMar>
            <w:top w:w="0" w:type="dxa"/>
            <w:left w:w="108" w:type="dxa"/>
            <w:bottom w:w="0" w:type="dxa"/>
            <w:right w:w="108" w:type="dxa"/>
          </w:tblCellMar>
        </w:tblPrEx>
        <w:trPr>
          <w:trHeight w:val="437" w:hRule="atLeast"/>
        </w:trPr>
        <w:tc>
          <w:tcPr>
            <w:tcW w:w="2260"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ind w:right="81"/>
              <w:jc w:val="center"/>
              <w:textAlignment w:val="baseline"/>
              <w:rPr>
                <w:rFonts w:ascii="宋体" w:hAnsi="宋体" w:eastAsia="宋体" w:cs="宋体"/>
                <w:bCs/>
                <w:color w:val="000000" w:themeColor="text1"/>
                <w:sz w:val="21"/>
                <w:szCs w:val="21"/>
                <w:lang w:eastAsia="zh-CN"/>
              </w:rPr>
            </w:pPr>
            <w:r>
              <w:rPr>
                <w:rFonts w:hint="eastAsia" w:ascii="宋体" w:hAnsi="宋体" w:eastAsia="宋体" w:cs="宋体"/>
                <w:bCs/>
                <w:color w:val="000000" w:themeColor="text1"/>
                <w:sz w:val="21"/>
                <w:szCs w:val="21"/>
                <w:lang w:eastAsia="zh-CN"/>
              </w:rPr>
              <w:t>测试项目</w:t>
            </w:r>
          </w:p>
        </w:tc>
        <w:tc>
          <w:tcPr>
            <w:tcW w:w="2047"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ind w:right="80"/>
              <w:jc w:val="center"/>
              <w:textAlignment w:val="baseline"/>
              <w:rPr>
                <w:rFonts w:ascii="宋体" w:hAnsi="宋体" w:eastAsia="宋体" w:cs="宋体"/>
                <w:color w:val="000000" w:themeColor="text1"/>
                <w:sz w:val="21"/>
                <w:szCs w:val="21"/>
                <w:lang w:eastAsia="zh-CN"/>
              </w:rPr>
            </w:pPr>
            <w:r>
              <w:rPr>
                <w:rFonts w:hint="eastAsia" w:ascii="宋体" w:hAnsi="宋体" w:eastAsia="宋体" w:cs="宋体"/>
                <w:color w:val="000000" w:themeColor="text1"/>
                <w:sz w:val="21"/>
                <w:szCs w:val="21"/>
                <w:lang w:eastAsia="zh-CN"/>
              </w:rPr>
              <w:t>摸高/36米移动/半米字移动</w:t>
            </w:r>
          </w:p>
        </w:tc>
        <w:tc>
          <w:tcPr>
            <w:tcW w:w="1551"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jc w:val="center"/>
              <w:textAlignment w:val="baseline"/>
              <w:rPr>
                <w:rFonts w:ascii="宋体" w:hAnsi="宋体" w:eastAsia="宋体" w:cs="宋体"/>
                <w:color w:val="000000" w:themeColor="text1"/>
                <w:sz w:val="21"/>
                <w:szCs w:val="21"/>
              </w:rPr>
            </w:pPr>
            <w:r>
              <w:rPr>
                <w:rFonts w:hint="eastAsia" w:ascii="宋体" w:hAnsi="宋体" w:eastAsia="宋体" w:cs="宋体"/>
                <w:color w:val="000000" w:themeColor="text1"/>
                <w:sz w:val="21"/>
                <w:szCs w:val="21"/>
                <w:lang w:eastAsia="zh-CN"/>
              </w:rPr>
              <w:t>防守/一传/传球/扣球</w:t>
            </w:r>
          </w:p>
        </w:tc>
        <w:tc>
          <w:tcPr>
            <w:tcW w:w="2172"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ind w:right="188"/>
              <w:jc w:val="center"/>
              <w:textAlignment w:val="baseline"/>
              <w:rPr>
                <w:rFonts w:ascii="宋体" w:hAnsi="宋体" w:eastAsia="宋体" w:cs="宋体"/>
                <w:color w:val="000000" w:themeColor="text1"/>
                <w:sz w:val="21"/>
                <w:szCs w:val="21"/>
              </w:rPr>
            </w:pPr>
            <w:r>
              <w:rPr>
                <w:rFonts w:hint="eastAsia" w:ascii="宋体" w:hAnsi="宋体" w:eastAsia="宋体" w:cs="宋体"/>
                <w:color w:val="000000" w:themeColor="text1"/>
                <w:sz w:val="21"/>
                <w:szCs w:val="21"/>
              </w:rPr>
              <w:t>比赛</w:t>
            </w:r>
          </w:p>
        </w:tc>
      </w:tr>
      <w:tr>
        <w:tblPrEx>
          <w:tblCellMar>
            <w:top w:w="0" w:type="dxa"/>
            <w:left w:w="108" w:type="dxa"/>
            <w:bottom w:w="0" w:type="dxa"/>
            <w:right w:w="108" w:type="dxa"/>
          </w:tblCellMar>
        </w:tblPrEx>
        <w:trPr>
          <w:trHeight w:val="437" w:hRule="atLeast"/>
        </w:trPr>
        <w:tc>
          <w:tcPr>
            <w:tcW w:w="2260"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spacing w:before="2"/>
              <w:ind w:right="81"/>
              <w:jc w:val="center"/>
              <w:textAlignment w:val="baseline"/>
              <w:rPr>
                <w:rFonts w:ascii="宋体" w:hAnsi="宋体" w:eastAsia="宋体" w:cs="宋体"/>
                <w:bCs/>
                <w:color w:val="000000" w:themeColor="text1"/>
                <w:sz w:val="21"/>
                <w:szCs w:val="21"/>
                <w:lang w:eastAsia="zh-CN"/>
              </w:rPr>
            </w:pPr>
            <w:r>
              <w:rPr>
                <w:rFonts w:hint="eastAsia" w:ascii="宋体" w:hAnsi="宋体" w:eastAsia="宋体" w:cs="宋体"/>
                <w:bCs/>
                <w:color w:val="000000" w:themeColor="text1"/>
                <w:sz w:val="21"/>
                <w:szCs w:val="21"/>
                <w:lang w:eastAsia="zh-CN"/>
              </w:rPr>
              <w:t>分值</w:t>
            </w:r>
          </w:p>
        </w:tc>
        <w:tc>
          <w:tcPr>
            <w:tcW w:w="2047"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spacing w:before="2"/>
              <w:ind w:right="80"/>
              <w:jc w:val="both"/>
              <w:textAlignment w:val="baseline"/>
              <w:rPr>
                <w:rFonts w:ascii="宋体" w:hAnsi="宋体" w:eastAsia="宋体" w:cs="宋体"/>
                <w:color w:val="000000" w:themeColor="text1"/>
                <w:sz w:val="21"/>
                <w:szCs w:val="21"/>
                <w:lang w:eastAsia="zh-CN"/>
              </w:rPr>
            </w:pPr>
            <w:r>
              <w:rPr>
                <w:rFonts w:hint="eastAsia" w:ascii="宋体" w:hAnsi="宋体" w:eastAsia="宋体" w:cs="宋体"/>
                <w:color w:val="000000" w:themeColor="text1"/>
                <w:sz w:val="21"/>
                <w:szCs w:val="21"/>
                <w:lang w:eastAsia="zh-CN"/>
              </w:rPr>
              <w:t xml:space="preserve">      40</w:t>
            </w:r>
          </w:p>
        </w:tc>
        <w:tc>
          <w:tcPr>
            <w:tcW w:w="1551"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spacing w:before="2"/>
              <w:jc w:val="center"/>
              <w:textAlignment w:val="baseline"/>
              <w:rPr>
                <w:rFonts w:ascii="宋体" w:hAnsi="宋体" w:eastAsia="宋体" w:cs="宋体"/>
                <w:color w:val="000000" w:themeColor="text1"/>
                <w:sz w:val="21"/>
                <w:szCs w:val="21"/>
              </w:rPr>
            </w:pPr>
            <w:r>
              <w:rPr>
                <w:rFonts w:hint="eastAsia" w:ascii="宋体" w:hAnsi="宋体" w:eastAsia="宋体" w:cs="宋体"/>
                <w:color w:val="000000" w:themeColor="text1"/>
                <w:sz w:val="21"/>
                <w:szCs w:val="21"/>
                <w:lang w:eastAsia="zh-CN"/>
              </w:rPr>
              <w:t>160</w:t>
            </w:r>
          </w:p>
        </w:tc>
        <w:tc>
          <w:tcPr>
            <w:tcW w:w="2172"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spacing w:before="2"/>
              <w:ind w:right="188"/>
              <w:jc w:val="center"/>
              <w:textAlignment w:val="baseline"/>
              <w:rPr>
                <w:rFonts w:ascii="宋体" w:hAnsi="宋体" w:eastAsia="宋体" w:cs="宋体"/>
                <w:color w:val="000000" w:themeColor="text1"/>
                <w:sz w:val="21"/>
                <w:szCs w:val="21"/>
                <w:lang w:eastAsia="zh-CN"/>
              </w:rPr>
            </w:pPr>
            <w:r>
              <w:rPr>
                <w:rFonts w:hint="eastAsia" w:ascii="宋体" w:hAnsi="宋体" w:eastAsia="宋体" w:cs="宋体"/>
                <w:color w:val="000000" w:themeColor="text1"/>
                <w:sz w:val="21"/>
                <w:szCs w:val="21"/>
                <w:lang w:eastAsia="zh-CN"/>
              </w:rPr>
              <w:t>200</w:t>
            </w:r>
          </w:p>
        </w:tc>
      </w:tr>
    </w:tbl>
    <w:p>
      <w:pPr>
        <w:rPr>
          <w:rFonts w:ascii="黑体" w:hAnsi="黑体" w:eastAsia="黑体" w:cs="黑体"/>
          <w:bCs/>
          <w:color w:val="000000" w:themeColor="text1"/>
          <w:kern w:val="0"/>
          <w:sz w:val="32"/>
          <w:szCs w:val="32"/>
        </w:rPr>
      </w:pPr>
    </w:p>
    <w:p>
      <w:pPr>
        <w:rPr>
          <w:rFonts w:ascii="黑体" w:hAnsi="黑体" w:eastAsia="黑体" w:cs="黑体"/>
          <w:bCs/>
          <w:color w:val="000000" w:themeColor="text1"/>
          <w:kern w:val="0"/>
          <w:sz w:val="32"/>
          <w:szCs w:val="32"/>
        </w:rPr>
      </w:pPr>
    </w:p>
    <w:p>
      <w:pPr>
        <w:rPr>
          <w:rFonts w:ascii="黑体" w:hAnsi="黑体" w:eastAsia="黑体" w:cs="黑体"/>
          <w:bCs/>
          <w:color w:val="000000" w:themeColor="text1"/>
          <w:kern w:val="0"/>
          <w:sz w:val="32"/>
          <w:szCs w:val="32"/>
        </w:rPr>
      </w:pPr>
    </w:p>
    <w:p>
      <w:pPr>
        <w:pStyle w:val="5"/>
        <w:shd w:val="clear" w:color="auto" w:fill="FFFFFF"/>
        <w:spacing w:before="0" w:beforeAutospacing="0" w:after="0" w:afterAutospacing="0" w:line="560" w:lineRule="exact"/>
        <w:ind w:firstLine="640" w:firstLineChars="200"/>
        <w:jc w:val="both"/>
        <w:rPr>
          <w:rFonts w:ascii="黑体" w:hAnsi="黑体" w:eastAsia="黑体" w:cs="黑体"/>
          <w:color w:val="000000" w:themeColor="text1"/>
          <w:sz w:val="32"/>
          <w:szCs w:val="32"/>
          <w:shd w:val="clear" w:color="auto" w:fill="FFFFFF"/>
          <w:lang w:bidi="ar"/>
        </w:rPr>
      </w:pPr>
      <w:r>
        <w:rPr>
          <w:rFonts w:hint="eastAsia" w:ascii="黑体" w:hAnsi="黑体" w:eastAsia="黑体" w:cs="黑体"/>
          <w:color w:val="000000" w:themeColor="text1"/>
          <w:sz w:val="32"/>
          <w:szCs w:val="32"/>
          <w:shd w:val="clear" w:color="auto" w:fill="FFFFFF"/>
          <w:lang w:bidi="ar"/>
        </w:rPr>
        <w:t>二、考试项目和分值</w:t>
      </w:r>
    </w:p>
    <w:p>
      <w:pPr>
        <w:pStyle w:val="5"/>
        <w:shd w:val="clear" w:color="auto" w:fill="FFFFFF"/>
        <w:spacing w:before="0" w:beforeAutospacing="0" w:after="0" w:afterAutospacing="0" w:line="560" w:lineRule="exact"/>
        <w:ind w:firstLine="640" w:firstLineChars="200"/>
        <w:jc w:val="both"/>
        <w:rPr>
          <w:rFonts w:ascii="楷体" w:hAnsi="楷体" w:eastAsia="楷体" w:cs="楷体"/>
          <w:color w:val="000000" w:themeColor="text1"/>
          <w:sz w:val="32"/>
          <w:szCs w:val="32"/>
          <w:shd w:val="clear" w:color="auto" w:fill="FFFFFF"/>
          <w:lang w:bidi="ar"/>
        </w:rPr>
      </w:pPr>
      <w:r>
        <w:rPr>
          <w:rFonts w:hint="eastAsia" w:ascii="楷体" w:hAnsi="楷体" w:eastAsia="楷体" w:cs="楷体"/>
          <w:color w:val="000000" w:themeColor="text1"/>
          <w:sz w:val="32"/>
          <w:szCs w:val="32"/>
          <w:shd w:val="clear" w:color="auto" w:fill="FFFFFF"/>
          <w:lang w:val="en-US" w:eastAsia="zh-CN" w:bidi="ar"/>
        </w:rPr>
        <w:t>(</w:t>
      </w:r>
      <w:r>
        <w:rPr>
          <w:rFonts w:hint="eastAsia" w:ascii="楷体" w:hAnsi="楷体" w:eastAsia="楷体" w:cs="楷体"/>
          <w:color w:val="000000" w:themeColor="text1"/>
          <w:sz w:val="32"/>
          <w:szCs w:val="32"/>
          <w:shd w:val="clear" w:color="auto" w:fill="FFFFFF"/>
          <w:lang w:bidi="ar"/>
        </w:rPr>
        <w:t>一</w:t>
      </w:r>
      <w:r>
        <w:rPr>
          <w:rFonts w:hint="eastAsia" w:ascii="楷体" w:hAnsi="楷体" w:eastAsia="楷体" w:cs="楷体"/>
          <w:color w:val="000000" w:themeColor="text1"/>
          <w:sz w:val="32"/>
          <w:szCs w:val="32"/>
          <w:shd w:val="clear" w:color="auto" w:fill="FFFFFF"/>
          <w:lang w:val="en-US" w:eastAsia="zh-CN" w:bidi="ar"/>
        </w:rPr>
        <w:t>)</w:t>
      </w:r>
      <w:r>
        <w:rPr>
          <w:rFonts w:hint="eastAsia" w:ascii="楷体" w:hAnsi="楷体" w:eastAsia="楷体" w:cs="楷体"/>
          <w:color w:val="000000" w:themeColor="text1"/>
          <w:sz w:val="32"/>
          <w:szCs w:val="32"/>
          <w:shd w:val="clear" w:color="auto" w:fill="FFFFFF"/>
          <w:lang w:bidi="ar"/>
        </w:rPr>
        <w:t>专项素质</w:t>
      </w:r>
    </w:p>
    <w:p>
      <w:pPr>
        <w:pStyle w:val="5"/>
        <w:shd w:val="clear" w:color="auto" w:fill="FFFFFF"/>
        <w:spacing w:before="0" w:beforeAutospacing="0" w:after="0" w:afterAutospacing="0" w:line="560" w:lineRule="exact"/>
        <w:ind w:firstLine="640" w:firstLineChars="200"/>
        <w:jc w:val="both"/>
        <w:rPr>
          <w:rFonts w:ascii="仿宋" w:hAnsi="仿宋" w:eastAsia="仿宋" w:cs="仿宋"/>
          <w:color w:val="000000" w:themeColor="text1"/>
          <w:sz w:val="32"/>
          <w:szCs w:val="32"/>
          <w:shd w:val="clear" w:color="auto" w:fill="FFFFFF"/>
          <w:lang w:bidi="ar"/>
        </w:rPr>
      </w:pPr>
      <w:r>
        <w:rPr>
          <w:rFonts w:hint="eastAsia" w:ascii="仿宋" w:hAnsi="仿宋" w:eastAsia="仿宋" w:cs="仿宋"/>
          <w:color w:val="000000" w:themeColor="text1"/>
          <w:sz w:val="32"/>
          <w:szCs w:val="32"/>
          <w:shd w:val="clear" w:color="auto" w:fill="FFFFFF"/>
          <w:lang w:bidi="ar"/>
        </w:rPr>
        <w:t>助跑摸高两次36米移动、米字移动。（非自由人测试摸高和36米移动；自由人测试36米移动和半米子移动）。</w:t>
      </w:r>
    </w:p>
    <w:p>
      <w:pPr>
        <w:pStyle w:val="5"/>
        <w:shd w:val="clear" w:color="auto" w:fill="FFFFFF"/>
        <w:spacing w:before="0" w:beforeAutospacing="0" w:after="0" w:afterAutospacing="0" w:line="560" w:lineRule="exact"/>
        <w:ind w:firstLine="640" w:firstLineChars="200"/>
        <w:jc w:val="both"/>
        <w:rPr>
          <w:rFonts w:ascii="楷体" w:hAnsi="楷体" w:eastAsia="楷体" w:cs="楷体"/>
          <w:color w:val="000000" w:themeColor="text1"/>
          <w:sz w:val="32"/>
          <w:szCs w:val="32"/>
          <w:shd w:val="clear" w:color="auto" w:fill="FFFFFF"/>
          <w:lang w:bidi="ar"/>
        </w:rPr>
      </w:pPr>
      <w:r>
        <w:rPr>
          <w:rFonts w:hint="eastAsia" w:ascii="楷体" w:hAnsi="楷体" w:eastAsia="楷体" w:cs="楷体"/>
          <w:color w:val="000000" w:themeColor="text1"/>
          <w:sz w:val="32"/>
          <w:szCs w:val="32"/>
          <w:shd w:val="clear" w:color="auto" w:fill="FFFFFF"/>
          <w:lang w:val="en-US" w:eastAsia="zh-CN" w:bidi="ar"/>
        </w:rPr>
        <w:t>(</w:t>
      </w:r>
      <w:r>
        <w:rPr>
          <w:rFonts w:hint="eastAsia" w:ascii="楷体" w:hAnsi="楷体" w:eastAsia="楷体" w:cs="楷体"/>
          <w:color w:val="000000" w:themeColor="text1"/>
          <w:sz w:val="32"/>
          <w:szCs w:val="32"/>
          <w:shd w:val="clear" w:color="auto" w:fill="FFFFFF"/>
          <w:lang w:bidi="ar"/>
        </w:rPr>
        <w:t>二</w:t>
      </w:r>
      <w:r>
        <w:rPr>
          <w:rFonts w:hint="eastAsia" w:ascii="楷体" w:hAnsi="楷体" w:eastAsia="楷体" w:cs="楷体"/>
          <w:color w:val="000000" w:themeColor="text1"/>
          <w:sz w:val="32"/>
          <w:szCs w:val="32"/>
          <w:shd w:val="clear" w:color="auto" w:fill="FFFFFF"/>
          <w:lang w:val="en-US" w:eastAsia="zh-CN" w:bidi="ar"/>
        </w:rPr>
        <w:t>)</w:t>
      </w:r>
      <w:r>
        <w:rPr>
          <w:rFonts w:hint="eastAsia" w:ascii="楷体" w:hAnsi="楷体" w:eastAsia="楷体" w:cs="楷体"/>
          <w:color w:val="000000" w:themeColor="text1"/>
          <w:sz w:val="32"/>
          <w:szCs w:val="32"/>
          <w:shd w:val="clear" w:color="auto" w:fill="FFFFFF"/>
          <w:lang w:bidi="ar"/>
        </w:rPr>
        <w:t>专项技术</w:t>
      </w:r>
    </w:p>
    <w:p>
      <w:pPr>
        <w:pStyle w:val="5"/>
        <w:shd w:val="clear" w:color="auto" w:fill="FFFFFF"/>
        <w:spacing w:before="0" w:beforeAutospacing="0" w:after="0" w:afterAutospacing="0" w:line="560" w:lineRule="exact"/>
        <w:ind w:firstLine="640" w:firstLineChars="200"/>
        <w:jc w:val="both"/>
        <w:rPr>
          <w:rFonts w:ascii="仿宋" w:hAnsi="仿宋" w:eastAsia="仿宋" w:cs="仿宋"/>
          <w:color w:val="000000" w:themeColor="text1"/>
          <w:sz w:val="32"/>
          <w:szCs w:val="32"/>
          <w:shd w:val="clear" w:color="auto" w:fill="FFFFFF"/>
          <w:lang w:bidi="ar"/>
        </w:rPr>
      </w:pPr>
      <w:r>
        <w:rPr>
          <w:rFonts w:hint="eastAsia" w:ascii="仿宋" w:hAnsi="仿宋" w:eastAsia="仿宋" w:cs="仿宋"/>
          <w:color w:val="000000" w:themeColor="text1"/>
          <w:sz w:val="32"/>
          <w:szCs w:val="32"/>
          <w:shd w:val="clear" w:color="auto" w:fill="FFFFFF"/>
          <w:lang w:bidi="ar"/>
        </w:rPr>
        <w:t>攻手专位扣球、二传手传调整球、自由人专位防守。</w:t>
      </w:r>
    </w:p>
    <w:p>
      <w:pPr>
        <w:pStyle w:val="5"/>
        <w:shd w:val="clear" w:color="auto" w:fill="FFFFFF"/>
        <w:spacing w:before="0" w:beforeAutospacing="0" w:after="0" w:afterAutospacing="0" w:line="560" w:lineRule="exact"/>
        <w:ind w:firstLine="640" w:firstLineChars="200"/>
        <w:jc w:val="both"/>
        <w:rPr>
          <w:rFonts w:ascii="仿宋" w:hAnsi="仿宋" w:eastAsia="仿宋"/>
          <w:color w:val="000000" w:themeColor="text1"/>
          <w:sz w:val="32"/>
          <w:szCs w:val="32"/>
        </w:rPr>
      </w:pPr>
      <w:r>
        <w:rPr>
          <w:rFonts w:hint="eastAsia" w:ascii="楷体" w:hAnsi="楷体" w:eastAsia="楷体" w:cs="楷体"/>
          <w:color w:val="000000" w:themeColor="text1"/>
          <w:sz w:val="32"/>
          <w:szCs w:val="32"/>
          <w:shd w:val="clear" w:color="auto" w:fill="FFFFFF"/>
          <w:lang w:val="en-US" w:eastAsia="zh-CN" w:bidi="ar"/>
        </w:rPr>
        <w:t>(</w:t>
      </w:r>
      <w:r>
        <w:rPr>
          <w:rFonts w:hint="eastAsia" w:ascii="楷体" w:hAnsi="楷体" w:eastAsia="楷体" w:cs="楷体"/>
          <w:color w:val="000000" w:themeColor="text1"/>
          <w:sz w:val="32"/>
          <w:szCs w:val="32"/>
          <w:shd w:val="clear" w:color="auto" w:fill="FFFFFF"/>
          <w:lang w:bidi="ar"/>
        </w:rPr>
        <w:t>三</w:t>
      </w:r>
      <w:r>
        <w:rPr>
          <w:rFonts w:hint="eastAsia" w:ascii="楷体" w:hAnsi="楷体" w:eastAsia="楷体" w:cs="楷体"/>
          <w:color w:val="000000" w:themeColor="text1"/>
          <w:sz w:val="32"/>
          <w:szCs w:val="32"/>
          <w:shd w:val="clear" w:color="auto" w:fill="FFFFFF"/>
          <w:lang w:val="en-US" w:eastAsia="zh-CN" w:bidi="ar"/>
        </w:rPr>
        <w:t>)</w:t>
      </w:r>
      <w:r>
        <w:rPr>
          <w:rFonts w:hint="eastAsia" w:ascii="楷体" w:hAnsi="楷体" w:eastAsia="楷体" w:cs="楷体"/>
          <w:color w:val="000000" w:themeColor="text1"/>
          <w:sz w:val="32"/>
          <w:szCs w:val="32"/>
          <w:shd w:val="clear" w:color="auto" w:fill="FFFFFF"/>
          <w:lang w:bidi="ar"/>
        </w:rPr>
        <w:t>实战能力：</w:t>
      </w:r>
      <w:r>
        <w:rPr>
          <w:rFonts w:hint="eastAsia" w:ascii="仿宋" w:hAnsi="仿宋" w:eastAsia="仿宋"/>
          <w:color w:val="000000" w:themeColor="text1"/>
          <w:sz w:val="32"/>
          <w:szCs w:val="32"/>
        </w:rPr>
        <w:t>比赛</w:t>
      </w:r>
    </w:p>
    <w:p>
      <w:pPr>
        <w:pStyle w:val="5"/>
        <w:shd w:val="clear" w:color="auto" w:fill="FFFFFF"/>
        <w:spacing w:before="0" w:beforeAutospacing="0" w:after="0" w:afterAutospacing="0" w:line="560" w:lineRule="exact"/>
        <w:ind w:firstLine="640" w:firstLineChars="200"/>
        <w:jc w:val="both"/>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三、考试办法</w:t>
      </w:r>
    </w:p>
    <w:p>
      <w:pPr>
        <w:spacing w:line="600" w:lineRule="exact"/>
        <w:ind w:firstLine="640" w:firstLineChars="200"/>
        <w:textAlignment w:val="baseline"/>
        <w:rPr>
          <w:rFonts w:ascii="楷体" w:hAnsi="楷体" w:eastAsia="楷体" w:cs="楷体"/>
          <w:color w:val="000000" w:themeColor="text1"/>
          <w:sz w:val="32"/>
          <w:szCs w:val="32"/>
        </w:rPr>
      </w:pP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一</w:t>
      </w: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专项素质</w:t>
      </w:r>
    </w:p>
    <w:p>
      <w:pPr>
        <w:spacing w:line="600" w:lineRule="exact"/>
        <w:ind w:firstLine="640" w:firstLineChars="200"/>
        <w:textAlignment w:val="baseline"/>
        <w:rPr>
          <w:rFonts w:ascii="仿宋" w:hAnsi="仿宋" w:eastAsia="仿宋"/>
          <w:color w:val="000000" w:themeColor="text1"/>
          <w:sz w:val="32"/>
          <w:szCs w:val="32"/>
        </w:rPr>
      </w:pPr>
      <w:r>
        <w:rPr>
          <w:rFonts w:hint="eastAsia" w:ascii="仿宋" w:hAnsi="仿宋" w:eastAsia="仿宋"/>
          <w:color w:val="000000" w:themeColor="text1"/>
          <w:sz w:val="32"/>
          <w:szCs w:val="32"/>
        </w:rPr>
        <w:t>每人两次机会，取最好成绩。攻手、二传测助跑摸高、36米移动，自由人测36米移动、半米字移动。</w:t>
      </w:r>
    </w:p>
    <w:p>
      <w:pPr>
        <w:spacing w:line="600" w:lineRule="exact"/>
        <w:ind w:firstLine="640" w:firstLineChars="200"/>
        <w:textAlignment w:val="baseline"/>
        <w:rPr>
          <w:rFonts w:ascii="仿宋" w:hAnsi="仿宋" w:eastAsia="仿宋"/>
          <w:color w:val="000000" w:themeColor="text1"/>
          <w:sz w:val="32"/>
          <w:szCs w:val="32"/>
        </w:rPr>
      </w:pPr>
      <w:r>
        <w:rPr>
          <w:rFonts w:hint="eastAsia" w:ascii="仿宋" w:hAnsi="仿宋" w:eastAsia="仿宋"/>
          <w:color w:val="000000" w:themeColor="text1"/>
          <w:sz w:val="32"/>
          <w:szCs w:val="32"/>
        </w:rPr>
        <w:t>1.助跑摸高：自行启动。必须双脚起跳单手触碰摸高板。</w:t>
      </w:r>
    </w:p>
    <w:p>
      <w:pPr>
        <w:spacing w:line="600" w:lineRule="exact"/>
        <w:ind w:firstLine="640" w:firstLineChars="200"/>
        <w:textAlignment w:val="baseline"/>
        <w:rPr>
          <w:rFonts w:ascii="仿宋" w:hAnsi="仿宋" w:eastAsia="仿宋"/>
          <w:color w:val="000000" w:themeColor="text1"/>
          <w:sz w:val="32"/>
          <w:szCs w:val="32"/>
        </w:rPr>
      </w:pPr>
      <w:r>
        <w:rPr>
          <w:rFonts w:hint="eastAsia" w:ascii="仿宋" w:hAnsi="仿宋" w:eastAsia="仿宋"/>
          <w:color w:val="000000" w:themeColor="text1"/>
          <w:sz w:val="32"/>
          <w:szCs w:val="32"/>
        </w:rPr>
        <w:t>2.36米移动：考生自行启动，同时开表计时。先前进后退两个来回，前进时必须双手触摸中线，后退时必须双脚退过进攻线，第二次退过进攻线着地后，接着便侧向滑步或交叉步移动两个来回，用单手摸线。然后钻过球网，单手摸对场进攻线后返回出发线（手触或超过进攻线均可），停表计算时间。</w:t>
      </w:r>
    </w:p>
    <w:p>
      <w:pPr>
        <w:shd w:val="clear" w:color="auto" w:fill="FFFFFF"/>
        <w:spacing w:line="600" w:lineRule="exact"/>
        <w:ind w:firstLine="480" w:firstLineChars="150"/>
        <w:jc w:val="left"/>
        <w:textAlignment w:val="baseline"/>
        <w:rPr>
          <w:rFonts w:ascii="仿宋" w:hAnsi="仿宋" w:eastAsia="仿宋"/>
          <w:color w:val="000000" w:themeColor="text1"/>
          <w:sz w:val="32"/>
          <w:szCs w:val="32"/>
        </w:rPr>
      </w:pPr>
      <w:r>
        <w:rPr>
          <w:rFonts w:hint="eastAsia" w:ascii="仿宋" w:hAnsi="仿宋" w:eastAsia="仿宋"/>
          <w:color w:val="000000" w:themeColor="text1"/>
          <w:sz w:val="32"/>
          <w:szCs w:val="32"/>
        </w:rPr>
        <w:t>3.</w:t>
      </w:r>
      <w:r>
        <w:rPr>
          <w:rFonts w:ascii="仿宋" w:hAnsi="仿宋" w:eastAsia="仿宋"/>
          <w:color w:val="000000" w:themeColor="text1"/>
          <w:sz w:val="32"/>
          <w:szCs w:val="32"/>
        </w:rPr>
        <w:t>半米字移动</w:t>
      </w:r>
      <w:r>
        <w:rPr>
          <w:rFonts w:hint="eastAsia" w:ascii="仿宋" w:hAnsi="仿宋" w:eastAsia="仿宋"/>
          <w:color w:val="000000" w:themeColor="text1"/>
          <w:sz w:val="32"/>
          <w:szCs w:val="32"/>
        </w:rPr>
        <w:t>：</w:t>
      </w:r>
      <w:r>
        <w:rPr>
          <w:rFonts w:ascii="仿宋" w:hAnsi="仿宋" w:eastAsia="仿宋"/>
          <w:color w:val="000000" w:themeColor="text1"/>
          <w:sz w:val="32"/>
          <w:szCs w:val="32"/>
        </w:rPr>
        <w:t>按图示，考生推倒O点饮料瓶开始计时，按照OA-OB-OC-OD-OE的顺序进行依次往返，最后推倒O点饮料瓶停表计算成绩，饮料瓶未推倒可返回重推。如犯规，以该项目最低成绩计算。（移动图、见下图）</w:t>
      </w:r>
    </w:p>
    <w:p>
      <w:pPr>
        <w:widowControl/>
        <w:shd w:val="clear" w:color="auto" w:fill="FFFFFF"/>
        <w:spacing w:line="340" w:lineRule="atLeast"/>
        <w:jc w:val="center"/>
        <w:textAlignment w:val="baseline"/>
        <w:rPr>
          <w:rFonts w:cs="Tahoma" w:asciiTheme="majorEastAsia" w:hAnsiTheme="majorEastAsia" w:eastAsiaTheme="majorEastAsia"/>
          <w:color w:val="000000" w:themeColor="text1"/>
          <w:kern w:val="0"/>
          <w:szCs w:val="21"/>
        </w:rPr>
      </w:pPr>
      <w:r>
        <w:rPr>
          <w:rFonts w:asciiTheme="majorEastAsia" w:hAnsiTheme="majorEastAsia" w:eastAsiaTheme="majorEastAsia"/>
          <w:color w:val="000000" w:themeColor="text1"/>
          <w:szCs w:val="21"/>
        </w:rPr>
        <w:drawing>
          <wp:inline distT="0" distB="0" distL="0" distR="0">
            <wp:extent cx="1618615" cy="1845945"/>
            <wp:effectExtent l="0" t="0" r="12065" b="13335"/>
            <wp:docPr id="7" name="图片 13" descr="http://zs.hbue.edu.cn/_upload/article/images/76/af/62a4be91427ba3edfd6a130a1e89/8d276ebf-3f1c-405a-b6ca-7b12216da4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3" descr="http://zs.hbue.edu.cn/_upload/article/images/76/af/62a4be91427ba3edfd6a130a1e89/8d276ebf-3f1c-405a-b6ca-7b12216da470.png"/>
                    <pic:cNvPicPr>
                      <a:picLocks noChangeAspect="1" noChangeArrowheads="1"/>
                    </pic:cNvPicPr>
                  </pic:nvPicPr>
                  <pic:blipFill>
                    <a:blip r:embed="rId7"/>
                    <a:srcRect/>
                    <a:stretch>
                      <a:fillRect/>
                    </a:stretch>
                  </pic:blipFill>
                  <pic:spPr>
                    <a:xfrm>
                      <a:off x="0" y="0"/>
                      <a:ext cx="1618524" cy="1846192"/>
                    </a:xfrm>
                    <a:prstGeom prst="rect">
                      <a:avLst/>
                    </a:prstGeom>
                    <a:noFill/>
                    <a:ln w="9525">
                      <a:noFill/>
                      <a:miter lim="800000"/>
                      <a:headEnd/>
                      <a:tailEnd/>
                    </a:ln>
                  </pic:spPr>
                </pic:pic>
              </a:graphicData>
            </a:graphic>
          </wp:inline>
        </w:drawing>
      </w:r>
    </w:p>
    <w:p>
      <w:pPr>
        <w:spacing w:line="340" w:lineRule="atLeast"/>
        <w:ind w:firstLine="480" w:firstLineChars="150"/>
        <w:textAlignment w:val="baseline"/>
        <w:rPr>
          <w:rFonts w:ascii="仿宋" w:hAnsi="仿宋" w:eastAsia="仿宋"/>
          <w:color w:val="000000" w:themeColor="text1"/>
          <w:sz w:val="32"/>
          <w:szCs w:val="32"/>
        </w:rPr>
      </w:pPr>
      <w:r>
        <w:rPr>
          <w:rFonts w:hint="eastAsia" w:ascii="仿宋" w:hAnsi="仿宋" w:eastAsia="仿宋"/>
          <w:color w:val="000000" w:themeColor="text1"/>
          <w:sz w:val="32"/>
          <w:szCs w:val="32"/>
        </w:rPr>
        <w:t>4.评分标准：</w:t>
      </w:r>
    </w:p>
    <w:p>
      <w:pPr>
        <w:pStyle w:val="13"/>
        <w:numPr>
          <w:ilvl w:val="0"/>
          <w:numId w:val="2"/>
        </w:numPr>
        <w:spacing w:line="340" w:lineRule="atLeast"/>
        <w:ind w:firstLineChars="0"/>
        <w:textAlignment w:val="baseline"/>
        <w:rPr>
          <w:rFonts w:ascii="仿宋" w:hAnsi="仿宋" w:eastAsia="仿宋"/>
          <w:color w:val="000000" w:themeColor="text1"/>
          <w:sz w:val="32"/>
          <w:szCs w:val="32"/>
        </w:rPr>
      </w:pPr>
      <w:r>
        <w:rPr>
          <w:rFonts w:ascii="仿宋" w:hAnsi="仿宋" w:eastAsia="仿宋"/>
          <w:color w:val="000000" w:themeColor="text1"/>
          <w:sz w:val="32"/>
          <w:szCs w:val="32"/>
        </w:rPr>
        <w:t>助跑纵跳摸高(</w:t>
      </w:r>
      <w:r>
        <w:rPr>
          <w:rFonts w:hint="eastAsia" w:ascii="仿宋" w:hAnsi="仿宋" w:eastAsia="仿宋"/>
          <w:color w:val="000000" w:themeColor="text1"/>
          <w:sz w:val="32"/>
          <w:szCs w:val="32"/>
        </w:rPr>
        <w:t>20</w:t>
      </w:r>
      <w:r>
        <w:rPr>
          <w:rFonts w:ascii="仿宋" w:hAnsi="仿宋" w:eastAsia="仿宋"/>
          <w:color w:val="000000" w:themeColor="text1"/>
          <w:sz w:val="32"/>
          <w:szCs w:val="32"/>
        </w:rPr>
        <w:t>分</w:t>
      </w:r>
      <w:r>
        <w:rPr>
          <w:rFonts w:hint="eastAsia" w:ascii="仿宋" w:hAnsi="仿宋" w:eastAsia="仿宋"/>
          <w:color w:val="000000" w:themeColor="text1"/>
          <w:sz w:val="32"/>
          <w:szCs w:val="32"/>
        </w:rPr>
        <w:t>，单位：米</w:t>
      </w:r>
      <w:r>
        <w:rPr>
          <w:rFonts w:ascii="仿宋" w:hAnsi="仿宋" w:eastAsia="仿宋"/>
          <w:color w:val="000000" w:themeColor="text1"/>
          <w:sz w:val="32"/>
          <w:szCs w:val="32"/>
        </w:rPr>
        <w:t>)</w:t>
      </w:r>
    </w:p>
    <w:tbl>
      <w:tblPr>
        <w:tblStyle w:val="6"/>
        <w:tblW w:w="72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40"/>
        <w:gridCol w:w="1080"/>
        <w:gridCol w:w="1080"/>
        <w:gridCol w:w="1080"/>
        <w:gridCol w:w="1315"/>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144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分值</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4</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8</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12</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16</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440" w:type="dxa"/>
          </w:tcPr>
          <w:p>
            <w:pPr>
              <w:pStyle w:val="5"/>
              <w:spacing w:before="0" w:beforeAutospacing="0" w:after="0" w:afterAutospacing="0" w:line="340" w:lineRule="atLeast"/>
              <w:ind w:left="480"/>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男</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2.95</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3.00</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3.05</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3.10</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3.15</w:t>
            </w:r>
          </w:p>
        </w:tc>
      </w:tr>
    </w:tbl>
    <w:p>
      <w:pPr>
        <w:pStyle w:val="13"/>
        <w:numPr>
          <w:ilvl w:val="0"/>
          <w:numId w:val="2"/>
        </w:numPr>
        <w:spacing w:line="340" w:lineRule="atLeast"/>
        <w:ind w:firstLineChars="0"/>
        <w:textAlignment w:val="baseline"/>
        <w:rPr>
          <w:rFonts w:ascii="仿宋" w:hAnsi="仿宋" w:eastAsia="仿宋"/>
          <w:color w:val="000000" w:themeColor="text1"/>
          <w:sz w:val="32"/>
          <w:szCs w:val="32"/>
        </w:rPr>
      </w:pPr>
      <w:r>
        <w:rPr>
          <w:rFonts w:hint="eastAsia" w:ascii="仿宋" w:hAnsi="仿宋" w:eastAsia="仿宋"/>
          <w:color w:val="000000" w:themeColor="text1"/>
          <w:sz w:val="32"/>
          <w:szCs w:val="32"/>
        </w:rPr>
        <w:t xml:space="preserve"> 36米移动</w:t>
      </w:r>
      <w:r>
        <w:rPr>
          <w:rFonts w:ascii="仿宋" w:hAnsi="仿宋" w:eastAsia="仿宋"/>
          <w:color w:val="000000" w:themeColor="text1"/>
          <w:sz w:val="32"/>
          <w:szCs w:val="32"/>
        </w:rPr>
        <w:t>（</w:t>
      </w:r>
      <w:r>
        <w:rPr>
          <w:rFonts w:hint="eastAsia" w:ascii="仿宋" w:hAnsi="仿宋" w:eastAsia="仿宋"/>
          <w:color w:val="000000" w:themeColor="text1"/>
          <w:sz w:val="32"/>
          <w:szCs w:val="32"/>
        </w:rPr>
        <w:t>20分，</w:t>
      </w:r>
      <w:r>
        <w:rPr>
          <w:rFonts w:ascii="仿宋" w:hAnsi="仿宋" w:eastAsia="仿宋"/>
          <w:color w:val="000000" w:themeColor="text1"/>
          <w:sz w:val="32"/>
          <w:szCs w:val="32"/>
        </w:rPr>
        <w:t>单位：秒）</w:t>
      </w:r>
    </w:p>
    <w:tbl>
      <w:tblPr>
        <w:tblStyle w:val="6"/>
        <w:tblW w:w="74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9"/>
        <w:gridCol w:w="1080"/>
        <w:gridCol w:w="1080"/>
        <w:gridCol w:w="1080"/>
        <w:gridCol w:w="1315"/>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1619"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分值</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4</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8</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12</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16</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619" w:type="dxa"/>
          </w:tcPr>
          <w:p>
            <w:pPr>
              <w:pStyle w:val="5"/>
              <w:spacing w:before="0" w:beforeAutospacing="0" w:after="0" w:afterAutospacing="0" w:line="340" w:lineRule="atLeast"/>
              <w:ind w:left="480"/>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男</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13.6</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13.2</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12.8</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12.4</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12.0</w:t>
            </w:r>
          </w:p>
        </w:tc>
      </w:tr>
    </w:tbl>
    <w:p>
      <w:pPr>
        <w:pStyle w:val="13"/>
        <w:numPr>
          <w:ilvl w:val="0"/>
          <w:numId w:val="2"/>
        </w:numPr>
        <w:spacing w:line="340" w:lineRule="atLeast"/>
        <w:ind w:firstLineChars="0"/>
        <w:textAlignment w:val="baseline"/>
        <w:rPr>
          <w:rFonts w:ascii="仿宋" w:hAnsi="仿宋" w:eastAsia="仿宋"/>
          <w:color w:val="000000" w:themeColor="text1"/>
          <w:sz w:val="32"/>
          <w:szCs w:val="32"/>
        </w:rPr>
      </w:pPr>
      <w:r>
        <w:rPr>
          <w:rFonts w:hint="eastAsia" w:ascii="仿宋" w:hAnsi="仿宋" w:eastAsia="仿宋"/>
          <w:color w:val="000000" w:themeColor="text1"/>
          <w:sz w:val="32"/>
          <w:szCs w:val="32"/>
        </w:rPr>
        <w:t>半米字移动（20分，单位：秒）</w:t>
      </w:r>
    </w:p>
    <w:p>
      <w:pPr>
        <w:spacing w:line="340" w:lineRule="atLeast"/>
        <w:textAlignment w:val="baseline"/>
        <w:rPr>
          <w:rFonts w:asciiTheme="majorEastAsia" w:hAnsiTheme="majorEastAsia" w:eastAsiaTheme="majorEastAsia"/>
          <w:b/>
          <w:i/>
          <w:caps/>
          <w:color w:val="000000" w:themeColor="text1"/>
          <w:szCs w:val="21"/>
        </w:rPr>
      </w:pPr>
    </w:p>
    <w:tbl>
      <w:tblPr>
        <w:tblStyle w:val="6"/>
        <w:tblW w:w="74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9"/>
        <w:gridCol w:w="1080"/>
        <w:gridCol w:w="1080"/>
        <w:gridCol w:w="1080"/>
        <w:gridCol w:w="1315"/>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1619"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分值</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4</w:t>
            </w:r>
          </w:p>
        </w:tc>
        <w:tc>
          <w:tcPr>
            <w:tcW w:w="1080" w:type="dxa"/>
          </w:tcPr>
          <w:p>
            <w:pPr>
              <w:pStyle w:val="5"/>
              <w:spacing w:before="0" w:beforeAutospacing="0" w:after="0" w:afterAutospacing="0" w:line="340" w:lineRule="atLeast"/>
              <w:jc w:val="both"/>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 xml:space="preserve">   8</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12</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16</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619" w:type="dxa"/>
          </w:tcPr>
          <w:p>
            <w:pPr>
              <w:pStyle w:val="5"/>
              <w:spacing w:before="0" w:beforeAutospacing="0" w:after="0" w:afterAutospacing="0" w:line="340" w:lineRule="atLeast"/>
              <w:ind w:left="480"/>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男</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16.8</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16.6</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16.4</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16.2</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16</w:t>
            </w:r>
          </w:p>
        </w:tc>
      </w:tr>
    </w:tbl>
    <w:p>
      <w:pPr>
        <w:pStyle w:val="13"/>
        <w:spacing w:line="600" w:lineRule="exact"/>
        <w:ind w:firstLine="640"/>
        <w:textAlignment w:val="baseline"/>
        <w:rPr>
          <w:rFonts w:ascii="楷体" w:hAnsi="楷体" w:eastAsia="楷体" w:cs="楷体"/>
          <w:color w:val="000000" w:themeColor="text1"/>
          <w:sz w:val="32"/>
          <w:szCs w:val="32"/>
        </w:rPr>
      </w:pP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二</w:t>
      </w: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专项技术</w:t>
      </w:r>
    </w:p>
    <w:p>
      <w:pPr>
        <w:pStyle w:val="16"/>
        <w:shd w:val="clear" w:color="auto" w:fill="FFFFFF"/>
        <w:spacing w:after="0" w:line="600" w:lineRule="exact"/>
        <w:ind w:firstLine="640" w:firstLineChars="200"/>
        <w:textAlignment w:val="baseline"/>
        <w:rPr>
          <w:rFonts w:ascii="仿宋" w:hAnsi="仿宋" w:eastAsia="仿宋"/>
          <w:color w:val="000000" w:themeColor="text1"/>
          <w:sz w:val="32"/>
          <w:szCs w:val="32"/>
        </w:rPr>
      </w:pPr>
      <w:r>
        <w:rPr>
          <w:rFonts w:hint="eastAsia" w:ascii="仿宋" w:hAnsi="仿宋" w:eastAsia="仿宋"/>
          <w:color w:val="000000" w:themeColor="text1"/>
          <w:sz w:val="32"/>
          <w:szCs w:val="32"/>
        </w:rPr>
        <w:t>1.扣球：主攻手、接应二传连续扣10次。副攻手扣短平快、前快10次。要求：落点为指定线路区域，球速快、有力量或球擦网后仍不影响其攻击力。因二传因素导致考生无法正常扣球时，考生可补测该次扣球。</w:t>
      </w:r>
    </w:p>
    <w:p>
      <w:pPr>
        <w:pStyle w:val="16"/>
        <w:shd w:val="clear" w:color="auto" w:fill="FFFFFF"/>
        <w:spacing w:after="0" w:line="340" w:lineRule="atLeast"/>
        <w:ind w:left="839" w:hanging="839"/>
        <w:jc w:val="center"/>
        <w:textAlignment w:val="baseline"/>
        <w:rPr>
          <w:rFonts w:cs="Arial" w:asciiTheme="majorEastAsia" w:hAnsiTheme="majorEastAsia" w:eastAsiaTheme="majorEastAsia"/>
          <w:color w:val="000000" w:themeColor="text1"/>
          <w:sz w:val="21"/>
          <w:szCs w:val="21"/>
        </w:rPr>
      </w:pPr>
      <w:r>
        <w:rPr>
          <w:rFonts w:asciiTheme="majorEastAsia" w:hAnsiTheme="majorEastAsia" w:eastAsiaTheme="majorEastAsia"/>
          <w:color w:val="000000" w:themeColor="text1"/>
          <w:sz w:val="21"/>
          <w:szCs w:val="21"/>
        </w:rPr>
        <w:drawing>
          <wp:inline distT="0" distB="0" distL="0" distR="0">
            <wp:extent cx="1972945" cy="1750060"/>
            <wp:effectExtent l="0" t="0" r="8255" b="2540"/>
            <wp:docPr id="8" name="图片 4" descr="http://www.henannu.edu.cn/_upload/article/images/09/dc/d7c8674e497cbf1684f178fdcee6/0cd8b9c0-6d9d-422d-b977-828f9d6f0bf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descr="http://www.henannu.edu.cn/_upload/article/images/09/dc/d7c8674e497cbf1684f178fdcee6/0cd8b9c0-6d9d-422d-b977-828f9d6f0bf6.jpg"/>
                    <pic:cNvPicPr>
                      <a:picLocks noChangeAspect="1" noChangeArrowheads="1"/>
                    </pic:cNvPicPr>
                  </pic:nvPicPr>
                  <pic:blipFill>
                    <a:blip r:embed="rId8"/>
                    <a:srcRect/>
                    <a:stretch>
                      <a:fillRect/>
                    </a:stretch>
                  </pic:blipFill>
                  <pic:spPr>
                    <a:xfrm>
                      <a:off x="0" y="0"/>
                      <a:ext cx="1975098" cy="1751647"/>
                    </a:xfrm>
                    <a:prstGeom prst="rect">
                      <a:avLst/>
                    </a:prstGeom>
                    <a:noFill/>
                    <a:ln w="9525">
                      <a:noFill/>
                      <a:miter lim="800000"/>
                      <a:headEnd/>
                      <a:tailEnd/>
                    </a:ln>
                  </pic:spPr>
                </pic:pic>
              </a:graphicData>
            </a:graphic>
          </wp:inline>
        </w:drawing>
      </w:r>
    </w:p>
    <w:p>
      <w:pPr>
        <w:pStyle w:val="16"/>
        <w:shd w:val="clear" w:color="auto" w:fill="FFFFFF"/>
        <w:spacing w:after="0" w:line="600" w:lineRule="exact"/>
        <w:ind w:firstLine="640" w:firstLineChars="200"/>
        <w:jc w:val="both"/>
        <w:textAlignment w:val="baseline"/>
        <w:rPr>
          <w:rFonts w:cs="Arial" w:asciiTheme="majorEastAsia" w:hAnsiTheme="majorEastAsia" w:eastAsiaTheme="majorEastAsia"/>
          <w:color w:val="000000" w:themeColor="text1"/>
          <w:sz w:val="21"/>
          <w:szCs w:val="21"/>
        </w:rPr>
      </w:pPr>
      <w:r>
        <w:rPr>
          <w:rFonts w:hint="eastAsia" w:ascii="仿宋" w:hAnsi="仿宋" w:eastAsia="仿宋" w:cs="Arial"/>
          <w:color w:val="000000" w:themeColor="text1"/>
          <w:sz w:val="32"/>
          <w:szCs w:val="32"/>
        </w:rPr>
        <w:t>主攻：考生在四号位采用固定的切入角度进行助跑连续扣高球，先斜线后直线，各5次。</w:t>
      </w:r>
      <w:r>
        <w:rPr>
          <w:rFonts w:asciiTheme="majorEastAsia" w:hAnsiTheme="majorEastAsia" w:eastAsiaTheme="majorEastAsia"/>
          <w:color w:val="000000" w:themeColor="text1"/>
          <w:sz w:val="21"/>
          <w:szCs w:val="21"/>
        </w:rPr>
        <w:drawing>
          <wp:inline distT="0" distB="0" distL="0" distR="0">
            <wp:extent cx="2075815" cy="1704340"/>
            <wp:effectExtent l="0" t="0" r="12065" b="2540"/>
            <wp:docPr id="11" name="图片 7" descr="http://www.henannu.edu.cn/_upload/article/images/09/dc/d7c8674e497cbf1684f178fdcee6/0463950e-2e74-470b-9e8d-149b3f83bdb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7" descr="http://www.henannu.edu.cn/_upload/article/images/09/dc/d7c8674e497cbf1684f178fdcee6/0463950e-2e74-470b-9e8d-149b3f83bdb5.jpg"/>
                    <pic:cNvPicPr>
                      <a:picLocks noChangeAspect="1" noChangeArrowheads="1"/>
                    </pic:cNvPicPr>
                  </pic:nvPicPr>
                  <pic:blipFill>
                    <a:blip r:embed="rId9"/>
                    <a:srcRect/>
                    <a:stretch>
                      <a:fillRect/>
                    </a:stretch>
                  </pic:blipFill>
                  <pic:spPr>
                    <a:xfrm>
                      <a:off x="0" y="0"/>
                      <a:ext cx="2075815" cy="1704340"/>
                    </a:xfrm>
                    <a:prstGeom prst="rect">
                      <a:avLst/>
                    </a:prstGeom>
                    <a:noFill/>
                    <a:ln w="9525">
                      <a:noFill/>
                      <a:miter lim="800000"/>
                      <a:headEnd/>
                      <a:tailEnd/>
                    </a:ln>
                  </pic:spPr>
                </pic:pic>
              </a:graphicData>
            </a:graphic>
          </wp:inline>
        </w:drawing>
      </w:r>
    </w:p>
    <w:p>
      <w:pPr>
        <w:pStyle w:val="16"/>
        <w:shd w:val="clear" w:color="auto" w:fill="FFFFFF"/>
        <w:spacing w:after="0" w:line="600" w:lineRule="exact"/>
        <w:ind w:firstLine="640" w:firstLineChars="200"/>
        <w:textAlignment w:val="baseline"/>
        <w:rPr>
          <w:rFonts w:hint="eastAsia" w:ascii="仿宋" w:hAnsi="仿宋" w:eastAsia="仿宋" w:cs="Arial"/>
          <w:color w:val="000000" w:themeColor="text1"/>
          <w:sz w:val="32"/>
          <w:szCs w:val="32"/>
        </w:rPr>
      </w:pPr>
      <w:r>
        <w:rPr>
          <w:rFonts w:hint="eastAsia" w:ascii="仿宋" w:hAnsi="仿宋" w:eastAsia="仿宋" w:cs="Arial"/>
          <w:color w:val="000000" w:themeColor="text1"/>
          <w:sz w:val="32"/>
          <w:szCs w:val="32"/>
        </w:rPr>
        <w:t>副攻：考生在三号位采用固定的切入角度进行助跑连续扣近体快球，先顺手后拐手，各5次。</w:t>
      </w:r>
    </w:p>
    <w:p>
      <w:pPr>
        <w:pStyle w:val="16"/>
        <w:shd w:val="clear" w:color="auto" w:fill="FFFFFF"/>
        <w:spacing w:after="0" w:line="600" w:lineRule="exact"/>
        <w:ind w:firstLine="640" w:firstLineChars="200"/>
        <w:textAlignment w:val="baseline"/>
        <w:rPr>
          <w:rFonts w:hint="eastAsia" w:ascii="仿宋" w:hAnsi="仿宋" w:eastAsia="仿宋"/>
          <w:color w:val="000000" w:themeColor="text1"/>
          <w:sz w:val="32"/>
          <w:szCs w:val="32"/>
        </w:rPr>
      </w:pPr>
      <w:r>
        <w:rPr>
          <w:rFonts w:hint="eastAsia" w:ascii="仿宋" w:hAnsi="仿宋" w:eastAsia="仿宋"/>
          <w:color w:val="000000" w:themeColor="text1"/>
          <w:sz w:val="32"/>
          <w:szCs w:val="32"/>
        </w:rPr>
        <w:t>接应二传：考生在二号位采用固定的切入角度进行助跑连续扣高球，先斜线后直线，各5次。</w:t>
      </w:r>
    </w:p>
    <w:p>
      <w:pPr>
        <w:pStyle w:val="16"/>
        <w:shd w:val="clear" w:color="auto" w:fill="FFFFFF"/>
        <w:spacing w:after="0" w:line="600" w:lineRule="exact"/>
        <w:ind w:firstLine="420" w:firstLineChars="200"/>
        <w:textAlignment w:val="baseline"/>
        <w:rPr>
          <w:rFonts w:hint="eastAsia" w:ascii="仿宋" w:hAnsi="仿宋" w:eastAsia="仿宋"/>
          <w:color w:val="000000" w:themeColor="text1"/>
          <w:sz w:val="32"/>
          <w:szCs w:val="32"/>
        </w:rPr>
      </w:pPr>
      <w:r>
        <w:rPr>
          <w:rFonts w:asciiTheme="majorEastAsia" w:hAnsiTheme="majorEastAsia" w:eastAsiaTheme="majorEastAsia"/>
          <w:color w:val="000000" w:themeColor="text1"/>
          <w:sz w:val="21"/>
          <w:szCs w:val="21"/>
        </w:rPr>
        <w:drawing>
          <wp:anchor distT="0" distB="0" distL="0" distR="0" simplePos="0" relativeHeight="251662336" behindDoc="1" locked="0" layoutInCell="1" allowOverlap="1">
            <wp:simplePos x="0" y="0"/>
            <wp:positionH relativeFrom="column">
              <wp:posOffset>1408430</wp:posOffset>
            </wp:positionH>
            <wp:positionV relativeFrom="paragraph">
              <wp:posOffset>82550</wp:posOffset>
            </wp:positionV>
            <wp:extent cx="2133600" cy="1769110"/>
            <wp:effectExtent l="0" t="0" r="0" b="13970"/>
            <wp:wrapTight wrapText="bothSides">
              <wp:wrapPolygon>
                <wp:start x="0" y="0"/>
                <wp:lineTo x="0" y="21398"/>
                <wp:lineTo x="21446" y="21398"/>
                <wp:lineTo x="21446" y="0"/>
                <wp:lineTo x="0" y="0"/>
              </wp:wrapPolygon>
            </wp:wrapTight>
            <wp:docPr id="10" name="图片 10" descr="http://www.henannu.edu.cn/_upload/article/images/09/dc/d7c8674e497cbf1684f178fdcee6/58513432-263c-4857-b00f-fcf7e44bf73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http://www.henannu.edu.cn/_upload/article/images/09/dc/d7c8674e497cbf1684f178fdcee6/58513432-263c-4857-b00f-fcf7e44bf73b.jpg"/>
                    <pic:cNvPicPr>
                      <a:picLocks noChangeAspect="1" noChangeArrowheads="1"/>
                    </pic:cNvPicPr>
                  </pic:nvPicPr>
                  <pic:blipFill>
                    <a:blip r:embed="rId10"/>
                    <a:srcRect/>
                    <a:stretch>
                      <a:fillRect/>
                    </a:stretch>
                  </pic:blipFill>
                  <pic:spPr>
                    <a:xfrm>
                      <a:off x="0" y="0"/>
                      <a:ext cx="2133600" cy="1769110"/>
                    </a:xfrm>
                    <a:prstGeom prst="rect">
                      <a:avLst/>
                    </a:prstGeom>
                    <a:noFill/>
                    <a:ln w="9525">
                      <a:noFill/>
                      <a:miter lim="800000"/>
                      <a:headEnd/>
                      <a:tailEnd/>
                    </a:ln>
                  </pic:spPr>
                </pic:pic>
              </a:graphicData>
            </a:graphic>
          </wp:anchor>
        </w:drawing>
      </w:r>
    </w:p>
    <w:p>
      <w:pPr>
        <w:pStyle w:val="16"/>
        <w:shd w:val="clear" w:color="auto" w:fill="FFFFFF"/>
        <w:spacing w:after="0" w:line="600" w:lineRule="exact"/>
        <w:ind w:firstLine="640" w:firstLineChars="200"/>
        <w:textAlignment w:val="baseline"/>
        <w:rPr>
          <w:rFonts w:hint="eastAsia" w:ascii="仿宋" w:hAnsi="仿宋" w:eastAsia="仿宋"/>
          <w:color w:val="000000" w:themeColor="text1"/>
          <w:sz w:val="32"/>
          <w:szCs w:val="32"/>
        </w:rPr>
      </w:pPr>
    </w:p>
    <w:p>
      <w:pPr>
        <w:pStyle w:val="16"/>
        <w:shd w:val="clear" w:color="auto" w:fill="FFFFFF"/>
        <w:spacing w:after="0" w:line="600" w:lineRule="exact"/>
        <w:ind w:firstLine="640" w:firstLineChars="200"/>
        <w:textAlignment w:val="baseline"/>
        <w:rPr>
          <w:rFonts w:hint="eastAsia" w:ascii="仿宋" w:hAnsi="仿宋" w:eastAsia="仿宋"/>
          <w:color w:val="000000" w:themeColor="text1"/>
          <w:sz w:val="32"/>
          <w:szCs w:val="32"/>
        </w:rPr>
      </w:pPr>
    </w:p>
    <w:p>
      <w:pPr>
        <w:pStyle w:val="16"/>
        <w:shd w:val="clear" w:color="auto" w:fill="FFFFFF"/>
        <w:spacing w:after="0" w:line="600" w:lineRule="exact"/>
        <w:ind w:firstLine="640" w:firstLineChars="200"/>
        <w:textAlignment w:val="baseline"/>
        <w:rPr>
          <w:rFonts w:hint="eastAsia" w:ascii="仿宋" w:hAnsi="仿宋" w:eastAsia="仿宋"/>
          <w:color w:val="000000" w:themeColor="text1"/>
          <w:sz w:val="32"/>
          <w:szCs w:val="32"/>
        </w:rPr>
      </w:pPr>
    </w:p>
    <w:p>
      <w:pPr>
        <w:pStyle w:val="16"/>
        <w:shd w:val="clear" w:color="auto" w:fill="FFFFFF"/>
        <w:spacing w:after="0" w:line="600" w:lineRule="exact"/>
        <w:ind w:firstLine="640" w:firstLineChars="200"/>
        <w:textAlignment w:val="baseline"/>
        <w:rPr>
          <w:rFonts w:hint="eastAsia" w:ascii="仿宋" w:hAnsi="仿宋" w:eastAsia="仿宋"/>
          <w:color w:val="000000" w:themeColor="text1"/>
          <w:sz w:val="32"/>
          <w:szCs w:val="32"/>
        </w:rPr>
      </w:pPr>
    </w:p>
    <w:p>
      <w:pPr>
        <w:pStyle w:val="16"/>
        <w:shd w:val="clear" w:color="auto" w:fill="FFFFFF"/>
        <w:spacing w:after="0" w:line="600" w:lineRule="exact"/>
        <w:ind w:firstLine="640" w:firstLineChars="200"/>
        <w:textAlignment w:val="baseline"/>
        <w:rPr>
          <w:rFonts w:hint="eastAsia" w:ascii="仿宋" w:hAnsi="仿宋" w:eastAsia="仿宋"/>
          <w:color w:val="000000" w:themeColor="text1"/>
          <w:sz w:val="32"/>
          <w:szCs w:val="32"/>
        </w:rPr>
      </w:pPr>
      <w:r>
        <w:rPr>
          <w:rFonts w:hint="eastAsia" w:ascii="仿宋" w:hAnsi="仿宋" w:eastAsia="仿宋"/>
          <w:color w:val="000000" w:themeColor="text1"/>
          <w:sz w:val="32"/>
          <w:szCs w:val="32"/>
        </w:rPr>
        <w:t>2.二传手传2、4号位调整球，3号位快球、短平快球。</w:t>
      </w:r>
    </w:p>
    <w:p>
      <w:pPr>
        <w:pStyle w:val="16"/>
        <w:shd w:val="clear" w:color="auto" w:fill="FFFFFF"/>
        <w:spacing w:after="0" w:line="600" w:lineRule="exact"/>
        <w:ind w:firstLine="640" w:firstLineChars="200"/>
        <w:textAlignment w:val="baseline"/>
        <w:rPr>
          <w:rFonts w:asciiTheme="majorEastAsia" w:hAnsiTheme="majorEastAsia" w:eastAsiaTheme="majorEastAsia"/>
          <w:color w:val="000000" w:themeColor="text1"/>
          <w:sz w:val="32"/>
          <w:szCs w:val="32"/>
        </w:rPr>
      </w:pPr>
      <w:r>
        <w:rPr>
          <w:rFonts w:hint="eastAsia" w:ascii="仿宋" w:hAnsi="仿宋" w:eastAsia="仿宋"/>
          <w:color w:val="000000" w:themeColor="text1"/>
          <w:sz w:val="32"/>
          <w:szCs w:val="32"/>
        </w:rPr>
        <w:t>要求：考生在一方场地中心位置接考官抛出的高球，向四号位（要求正面出球）和二号位（要求背传出球）交替传出调整球，使球落在进攻位置考官的控制范围内，由考官根据球的高度、速度、弧度、落点综合判断该次调整球是否利于进攻击打并评分，2、4号位调整球各2次，快球、短平快各2次，共8次。</w:t>
      </w: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rPr>
      </w:pPr>
      <w:r>
        <w:rPr>
          <w:rFonts w:asciiTheme="majorEastAsia" w:hAnsiTheme="majorEastAsia" w:eastAsiaTheme="majorEastAsia"/>
          <w:color w:val="000000" w:themeColor="text1"/>
          <w:sz w:val="21"/>
          <w:szCs w:val="21"/>
        </w:rPr>
        <w:drawing>
          <wp:anchor distT="0" distB="0" distL="114300" distR="114300" simplePos="0" relativeHeight="251663360" behindDoc="1" locked="0" layoutInCell="1" allowOverlap="1">
            <wp:simplePos x="0" y="0"/>
            <wp:positionH relativeFrom="column">
              <wp:posOffset>544830</wp:posOffset>
            </wp:positionH>
            <wp:positionV relativeFrom="paragraph">
              <wp:posOffset>67310</wp:posOffset>
            </wp:positionV>
            <wp:extent cx="4354195" cy="2128520"/>
            <wp:effectExtent l="0" t="0" r="50165" b="5080"/>
            <wp:wrapTight wrapText="bothSides">
              <wp:wrapPolygon>
                <wp:start x="0" y="0"/>
                <wp:lineTo x="0" y="21497"/>
                <wp:lineTo x="21546" y="21497"/>
                <wp:lineTo x="21546" y="0"/>
                <wp:lineTo x="0" y="0"/>
              </wp:wrapPolygon>
            </wp:wrapTight>
            <wp:docPr id="5" name="图片 4" descr="1551750533(1)"/>
            <wp:cNvGraphicFramePr/>
            <a:graphic xmlns:a="http://schemas.openxmlformats.org/drawingml/2006/main">
              <a:graphicData uri="http://schemas.openxmlformats.org/drawingml/2006/picture">
                <pic:pic xmlns:pic="http://schemas.openxmlformats.org/drawingml/2006/picture">
                  <pic:nvPicPr>
                    <pic:cNvPr id="5" name="图片 4" descr="1551750533(1)"/>
                    <pic:cNvPicPr/>
                  </pic:nvPicPr>
                  <pic:blipFill>
                    <a:blip r:embed="rId11"/>
                    <a:stretch>
                      <a:fillRect/>
                    </a:stretch>
                  </pic:blipFill>
                  <pic:spPr>
                    <a:xfrm>
                      <a:off x="0" y="0"/>
                      <a:ext cx="4354195" cy="2129898"/>
                    </a:xfrm>
                    <a:prstGeom prst="rect">
                      <a:avLst/>
                    </a:prstGeom>
                    <a:noFill/>
                    <a:ln w="9525">
                      <a:noFill/>
                    </a:ln>
                  </pic:spPr>
                </pic:pic>
              </a:graphicData>
            </a:graphic>
          </wp:anchor>
        </w:drawing>
      </w: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rPr>
      </w:pP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rPr>
      </w:pP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rPr>
      </w:pP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rPr>
      </w:pP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rPr>
      </w:pP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rPr>
      </w:pP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rPr>
      </w:pP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rPr>
      </w:pPr>
    </w:p>
    <w:p>
      <w:pPr>
        <w:pStyle w:val="16"/>
        <w:shd w:val="clear" w:color="auto" w:fill="FFFFFF"/>
        <w:spacing w:after="0" w:line="600" w:lineRule="exact"/>
        <w:ind w:left="638" w:leftChars="304" w:firstLine="0" w:firstLineChars="0"/>
        <w:textAlignment w:val="baseline"/>
        <w:rPr>
          <w:rFonts w:hint="eastAsia" w:ascii="仿宋" w:hAnsi="仿宋" w:eastAsia="仿宋"/>
          <w:color w:val="000000" w:themeColor="text1"/>
          <w:sz w:val="32"/>
          <w:szCs w:val="32"/>
        </w:rPr>
      </w:pPr>
    </w:p>
    <w:p>
      <w:pPr>
        <w:pStyle w:val="16"/>
        <w:shd w:val="clear" w:color="auto" w:fill="FFFFFF"/>
        <w:spacing w:after="0" w:line="600" w:lineRule="exact"/>
        <w:ind w:firstLine="640" w:firstLineChars="200"/>
        <w:textAlignment w:val="baseline"/>
        <w:rPr>
          <w:rFonts w:ascii="仿宋" w:hAnsi="仿宋" w:eastAsia="仿宋" w:cs="Arial"/>
          <w:color w:val="000000" w:themeColor="text1"/>
          <w:sz w:val="32"/>
          <w:szCs w:val="32"/>
        </w:rPr>
      </w:pPr>
      <w:r>
        <w:rPr>
          <w:rFonts w:hint="eastAsia" w:ascii="仿宋" w:hAnsi="仿宋" w:eastAsia="仿宋"/>
          <w:color w:val="000000" w:themeColor="text1"/>
          <w:sz w:val="32"/>
          <w:szCs w:val="32"/>
        </w:rPr>
        <w:t>3.自由人全场防守10次。要求：考生由6号位开始，接考官在本方场地网前的原地半场区域内抛球或扣球，连续10次。在考生单次防守动作完全结束（如滚翻、鱼跃从地面起身）后，考官立刻准备下一次击球。</w:t>
      </w:r>
    </w:p>
    <w:p>
      <w:pPr>
        <w:spacing w:line="600" w:lineRule="exact"/>
        <w:ind w:firstLine="640" w:firstLineChars="200"/>
        <w:textAlignment w:val="baseline"/>
        <w:rPr>
          <w:rFonts w:hint="eastAsia" w:ascii="仿宋" w:hAnsi="仿宋" w:eastAsia="仿宋"/>
          <w:color w:val="000000" w:themeColor="text1"/>
          <w:sz w:val="32"/>
          <w:szCs w:val="32"/>
        </w:rPr>
      </w:pPr>
      <w:r>
        <w:rPr>
          <w:rFonts w:hint="eastAsia" w:ascii="仿宋" w:hAnsi="仿宋" w:eastAsia="仿宋"/>
          <w:color w:val="000000" w:themeColor="text1"/>
          <w:sz w:val="32"/>
          <w:szCs w:val="32"/>
        </w:rPr>
        <w:t>4.评分标准：</w:t>
      </w:r>
    </w:p>
    <w:tbl>
      <w:tblPr>
        <w:tblStyle w:val="6"/>
        <w:tblpPr w:leftFromText="181" w:rightFromText="181" w:vertAnchor="text" w:horzAnchor="page" w:tblpX="2467" w:tblpY="107"/>
        <w:tblW w:w="83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0"/>
        <w:gridCol w:w="5941"/>
        <w:gridCol w:w="8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560" w:type="dxa"/>
            <w:vAlign w:val="center"/>
          </w:tcPr>
          <w:p>
            <w:pPr>
              <w:pStyle w:val="5"/>
              <w:spacing w:before="0" w:beforeAutospacing="0" w:after="0" w:afterAutospacing="0" w:line="340" w:lineRule="atLeast"/>
              <w:jc w:val="center"/>
              <w:textAlignment w:val="baseline"/>
              <w:rPr>
                <w:rFonts w:ascii="仿宋" w:hAnsi="仿宋" w:eastAsia="仿宋" w:cs="Arial"/>
                <w:color w:val="000000" w:themeColor="text1"/>
              </w:rPr>
            </w:pPr>
            <w:r>
              <w:rPr>
                <w:rFonts w:hint="eastAsia" w:ascii="仿宋" w:hAnsi="仿宋" w:eastAsia="仿宋" w:cs="Arial"/>
                <w:color w:val="000000" w:themeColor="text1"/>
              </w:rPr>
              <w:t>主攻、接应</w:t>
            </w:r>
          </w:p>
        </w:tc>
        <w:tc>
          <w:tcPr>
            <w:tcW w:w="5941" w:type="dxa"/>
            <w:vAlign w:val="center"/>
          </w:tcPr>
          <w:p>
            <w:pPr>
              <w:pStyle w:val="5"/>
              <w:spacing w:before="0" w:beforeAutospacing="0" w:after="0" w:afterAutospacing="0" w:line="340" w:lineRule="atLeast"/>
              <w:textAlignment w:val="baseline"/>
              <w:rPr>
                <w:rFonts w:ascii="仿宋" w:hAnsi="仿宋" w:eastAsia="仿宋" w:cs="Arial"/>
                <w:color w:val="000000" w:themeColor="text1"/>
              </w:rPr>
            </w:pPr>
            <w:r>
              <w:rPr>
                <w:rFonts w:hint="eastAsia" w:ascii="仿宋" w:hAnsi="仿宋" w:eastAsia="仿宋" w:cs="Arial"/>
                <w:color w:val="000000" w:themeColor="text1"/>
              </w:rPr>
              <w:t>挥臂动作标准、有力量、落点16分。失误0分</w:t>
            </w:r>
          </w:p>
        </w:tc>
        <w:tc>
          <w:tcPr>
            <w:tcW w:w="862" w:type="dxa"/>
            <w:vAlign w:val="center"/>
          </w:tcPr>
          <w:p>
            <w:pPr>
              <w:pStyle w:val="5"/>
              <w:spacing w:before="0" w:beforeAutospacing="0" w:after="0" w:afterAutospacing="0" w:line="340" w:lineRule="atLeast"/>
              <w:jc w:val="center"/>
              <w:textAlignment w:val="baseline"/>
              <w:rPr>
                <w:rFonts w:ascii="仿宋" w:hAnsi="仿宋" w:eastAsia="仿宋" w:cs="Arial"/>
                <w:color w:val="000000" w:themeColor="text1"/>
              </w:rPr>
            </w:pPr>
            <w:r>
              <w:rPr>
                <w:rFonts w:hint="eastAsia" w:ascii="仿宋" w:hAnsi="仿宋" w:eastAsia="仿宋" w:cs="Arial"/>
                <w:color w:val="000000" w:themeColor="text1"/>
              </w:rPr>
              <w:t>160分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560" w:type="dxa"/>
            <w:vAlign w:val="center"/>
          </w:tcPr>
          <w:p>
            <w:pPr>
              <w:pStyle w:val="5"/>
              <w:spacing w:before="0" w:beforeAutospacing="0" w:after="0" w:afterAutospacing="0" w:line="340" w:lineRule="atLeast"/>
              <w:jc w:val="center"/>
              <w:textAlignment w:val="baseline"/>
              <w:rPr>
                <w:rFonts w:ascii="仿宋" w:hAnsi="仿宋" w:eastAsia="仿宋" w:cs="Arial"/>
                <w:color w:val="000000" w:themeColor="text1"/>
              </w:rPr>
            </w:pPr>
            <w:r>
              <w:rPr>
                <w:rFonts w:hint="eastAsia" w:ascii="仿宋" w:hAnsi="仿宋" w:eastAsia="仿宋" w:cs="Arial"/>
                <w:color w:val="000000" w:themeColor="text1"/>
              </w:rPr>
              <w:t>副攻</w:t>
            </w:r>
          </w:p>
        </w:tc>
        <w:tc>
          <w:tcPr>
            <w:tcW w:w="5941" w:type="dxa"/>
            <w:vAlign w:val="center"/>
          </w:tcPr>
          <w:p>
            <w:pPr>
              <w:pStyle w:val="5"/>
              <w:spacing w:before="0" w:beforeAutospacing="0" w:after="0" w:afterAutospacing="0" w:line="340" w:lineRule="atLeast"/>
              <w:textAlignment w:val="baseline"/>
              <w:rPr>
                <w:rFonts w:ascii="仿宋" w:hAnsi="仿宋" w:eastAsia="仿宋" w:cs="Arial"/>
                <w:color w:val="000000" w:themeColor="text1"/>
              </w:rPr>
            </w:pPr>
            <w:r>
              <w:rPr>
                <w:rFonts w:hint="eastAsia" w:ascii="仿宋" w:hAnsi="仿宋" w:eastAsia="仿宋" w:cs="Arial"/>
                <w:color w:val="000000" w:themeColor="text1"/>
              </w:rPr>
              <w:t>挥臂动作标准、有力量、落点16分。失误0分</w:t>
            </w:r>
          </w:p>
        </w:tc>
        <w:tc>
          <w:tcPr>
            <w:tcW w:w="862" w:type="dxa"/>
            <w:vAlign w:val="center"/>
          </w:tcPr>
          <w:p>
            <w:pPr>
              <w:pStyle w:val="5"/>
              <w:spacing w:before="0" w:beforeAutospacing="0" w:after="0" w:afterAutospacing="0" w:line="340" w:lineRule="atLeast"/>
              <w:jc w:val="center"/>
              <w:textAlignment w:val="baseline"/>
              <w:rPr>
                <w:rFonts w:ascii="仿宋" w:hAnsi="仿宋" w:eastAsia="仿宋" w:cs="Arial"/>
                <w:color w:val="000000" w:themeColor="text1"/>
              </w:rPr>
            </w:pPr>
            <w:r>
              <w:rPr>
                <w:rFonts w:hint="eastAsia" w:ascii="仿宋" w:hAnsi="仿宋" w:eastAsia="仿宋" w:cs="Arial"/>
                <w:color w:val="000000" w:themeColor="text1"/>
              </w:rPr>
              <w:t>160分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560" w:type="dxa"/>
            <w:vAlign w:val="center"/>
          </w:tcPr>
          <w:p>
            <w:pPr>
              <w:pStyle w:val="5"/>
              <w:spacing w:before="0" w:beforeAutospacing="0" w:after="0" w:afterAutospacing="0" w:line="340" w:lineRule="atLeast"/>
              <w:jc w:val="center"/>
              <w:textAlignment w:val="baseline"/>
              <w:rPr>
                <w:rFonts w:ascii="仿宋" w:hAnsi="仿宋" w:eastAsia="仿宋" w:cs="Arial"/>
                <w:color w:val="000000" w:themeColor="text1"/>
              </w:rPr>
            </w:pPr>
            <w:r>
              <w:rPr>
                <w:rFonts w:hint="eastAsia" w:ascii="仿宋" w:hAnsi="仿宋" w:eastAsia="仿宋" w:cs="Arial"/>
                <w:color w:val="000000" w:themeColor="text1"/>
              </w:rPr>
              <w:t>二传</w:t>
            </w:r>
          </w:p>
        </w:tc>
        <w:tc>
          <w:tcPr>
            <w:tcW w:w="5941" w:type="dxa"/>
            <w:vAlign w:val="center"/>
          </w:tcPr>
          <w:p>
            <w:pPr>
              <w:pStyle w:val="5"/>
              <w:spacing w:before="0" w:beforeAutospacing="0" w:after="0" w:afterAutospacing="0" w:line="340" w:lineRule="atLeast"/>
              <w:textAlignment w:val="baseline"/>
              <w:rPr>
                <w:rFonts w:ascii="仿宋" w:hAnsi="仿宋" w:eastAsia="仿宋" w:cs="Arial"/>
                <w:color w:val="000000" w:themeColor="text1"/>
              </w:rPr>
            </w:pPr>
            <w:r>
              <w:rPr>
                <w:rFonts w:hint="eastAsia" w:ascii="仿宋" w:hAnsi="仿宋" w:eastAsia="仿宋" w:cs="Arial"/>
                <w:color w:val="000000" w:themeColor="text1"/>
              </w:rPr>
              <w:t>传出球有高度、速度、弧度、落点20分。失误0分</w:t>
            </w:r>
          </w:p>
        </w:tc>
        <w:tc>
          <w:tcPr>
            <w:tcW w:w="862" w:type="dxa"/>
            <w:vAlign w:val="center"/>
          </w:tcPr>
          <w:p>
            <w:pPr>
              <w:pStyle w:val="5"/>
              <w:spacing w:before="0" w:beforeAutospacing="0" w:after="0" w:afterAutospacing="0" w:line="340" w:lineRule="atLeast"/>
              <w:jc w:val="center"/>
              <w:textAlignment w:val="baseline"/>
              <w:rPr>
                <w:rFonts w:ascii="仿宋" w:hAnsi="仿宋" w:eastAsia="仿宋" w:cs="Arial"/>
                <w:color w:val="000000" w:themeColor="text1"/>
              </w:rPr>
            </w:pPr>
            <w:r>
              <w:rPr>
                <w:rFonts w:hint="eastAsia" w:ascii="仿宋" w:hAnsi="仿宋" w:eastAsia="仿宋" w:cs="Arial"/>
                <w:color w:val="000000" w:themeColor="text1"/>
              </w:rPr>
              <w:t>160分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560" w:type="dxa"/>
            <w:vAlign w:val="center"/>
          </w:tcPr>
          <w:p>
            <w:pPr>
              <w:pStyle w:val="5"/>
              <w:spacing w:before="0" w:beforeAutospacing="0" w:after="0" w:afterAutospacing="0" w:line="340" w:lineRule="atLeast"/>
              <w:jc w:val="center"/>
              <w:textAlignment w:val="baseline"/>
              <w:rPr>
                <w:rFonts w:ascii="仿宋" w:hAnsi="仿宋" w:eastAsia="仿宋" w:cs="Arial"/>
                <w:color w:val="000000" w:themeColor="text1"/>
              </w:rPr>
            </w:pPr>
            <w:r>
              <w:rPr>
                <w:rFonts w:hint="eastAsia" w:ascii="仿宋" w:hAnsi="仿宋" w:eastAsia="仿宋" w:cs="Arial"/>
                <w:color w:val="000000" w:themeColor="text1"/>
              </w:rPr>
              <w:t>自由人</w:t>
            </w:r>
          </w:p>
        </w:tc>
        <w:tc>
          <w:tcPr>
            <w:tcW w:w="5941" w:type="dxa"/>
            <w:vAlign w:val="center"/>
          </w:tcPr>
          <w:p>
            <w:pPr>
              <w:pStyle w:val="5"/>
              <w:spacing w:before="0" w:beforeAutospacing="0" w:after="0" w:afterAutospacing="0" w:line="340" w:lineRule="atLeast"/>
              <w:textAlignment w:val="baseline"/>
              <w:rPr>
                <w:rFonts w:ascii="仿宋" w:hAnsi="仿宋" w:eastAsia="仿宋" w:cs="Arial"/>
                <w:color w:val="000000" w:themeColor="text1"/>
              </w:rPr>
            </w:pPr>
            <w:r>
              <w:rPr>
                <w:rFonts w:hint="eastAsia" w:ascii="仿宋" w:hAnsi="仿宋" w:eastAsia="仿宋" w:cs="Arial"/>
                <w:color w:val="000000" w:themeColor="text1"/>
              </w:rPr>
              <w:t>出球高度高于球网1米以上，落在考官身体附近1米以内，或在触碰球网后落入上述区域16分。失误0分。</w:t>
            </w:r>
          </w:p>
        </w:tc>
        <w:tc>
          <w:tcPr>
            <w:tcW w:w="862" w:type="dxa"/>
            <w:vAlign w:val="center"/>
          </w:tcPr>
          <w:p>
            <w:pPr>
              <w:pStyle w:val="5"/>
              <w:spacing w:before="0" w:beforeAutospacing="0" w:after="0" w:afterAutospacing="0" w:line="340" w:lineRule="atLeast"/>
              <w:jc w:val="center"/>
              <w:textAlignment w:val="baseline"/>
              <w:rPr>
                <w:rFonts w:ascii="仿宋" w:hAnsi="仿宋" w:eastAsia="仿宋" w:cs="Arial"/>
                <w:color w:val="000000" w:themeColor="text1"/>
              </w:rPr>
            </w:pPr>
            <w:r>
              <w:rPr>
                <w:rFonts w:hint="eastAsia" w:ascii="仿宋" w:hAnsi="仿宋" w:eastAsia="仿宋" w:cs="Arial"/>
                <w:color w:val="000000" w:themeColor="text1"/>
              </w:rPr>
              <w:t>160分</w:t>
            </w:r>
          </w:p>
        </w:tc>
      </w:tr>
    </w:tbl>
    <w:p>
      <w:pPr>
        <w:spacing w:line="600" w:lineRule="exact"/>
        <w:ind w:firstLine="640" w:firstLineChars="200"/>
        <w:textAlignment w:val="baseline"/>
        <w:rPr>
          <w:rFonts w:hint="eastAsia" w:ascii="仿宋" w:hAnsi="仿宋" w:eastAsia="仿宋"/>
          <w:color w:val="000000" w:themeColor="text1"/>
          <w:sz w:val="32"/>
          <w:szCs w:val="32"/>
        </w:rPr>
      </w:pPr>
    </w:p>
    <w:p>
      <w:pPr>
        <w:spacing w:line="600" w:lineRule="exact"/>
        <w:ind w:firstLine="640" w:firstLineChars="200"/>
        <w:textAlignment w:val="baseline"/>
        <w:rPr>
          <w:rFonts w:hint="eastAsia" w:ascii="仿宋" w:hAnsi="仿宋" w:eastAsia="仿宋"/>
          <w:color w:val="000000" w:themeColor="text1"/>
          <w:sz w:val="32"/>
          <w:szCs w:val="32"/>
        </w:rPr>
      </w:pPr>
    </w:p>
    <w:p>
      <w:pPr>
        <w:spacing w:line="600" w:lineRule="exact"/>
        <w:ind w:firstLine="640" w:firstLineChars="200"/>
        <w:textAlignment w:val="baseline"/>
        <w:rPr>
          <w:rFonts w:hint="eastAsia" w:ascii="仿宋" w:hAnsi="仿宋" w:eastAsia="仿宋"/>
          <w:color w:val="000000" w:themeColor="text1"/>
          <w:sz w:val="32"/>
          <w:szCs w:val="32"/>
        </w:rPr>
      </w:pPr>
    </w:p>
    <w:p>
      <w:pPr>
        <w:spacing w:line="600" w:lineRule="exact"/>
        <w:ind w:firstLine="640" w:firstLineChars="200"/>
        <w:textAlignment w:val="baseline"/>
        <w:rPr>
          <w:rFonts w:hint="eastAsia" w:ascii="仿宋" w:hAnsi="仿宋" w:eastAsia="仿宋"/>
          <w:color w:val="000000" w:themeColor="text1"/>
          <w:sz w:val="32"/>
          <w:szCs w:val="32"/>
        </w:rPr>
      </w:pPr>
    </w:p>
    <w:p>
      <w:pPr>
        <w:spacing w:line="600" w:lineRule="exact"/>
        <w:ind w:left="638" w:leftChars="304" w:firstLine="0" w:firstLineChars="0"/>
        <w:textAlignment w:val="baseline"/>
        <w:rPr>
          <w:rFonts w:ascii="楷体" w:hAnsi="楷体" w:eastAsia="楷体" w:cs="楷体"/>
          <w:color w:val="000000" w:themeColor="text1"/>
          <w:sz w:val="32"/>
          <w:szCs w:val="32"/>
        </w:rPr>
      </w:pP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三</w:t>
      </w: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实战能力比赛</w:t>
      </w:r>
    </w:p>
    <w:p>
      <w:pPr>
        <w:spacing w:line="600" w:lineRule="exact"/>
        <w:ind w:firstLine="640" w:firstLineChars="200"/>
        <w:textAlignment w:val="baseline"/>
        <w:rPr>
          <w:rFonts w:ascii="仿宋" w:hAnsi="仿宋" w:eastAsia="仿宋"/>
          <w:color w:val="000000" w:themeColor="text1"/>
          <w:sz w:val="32"/>
          <w:szCs w:val="32"/>
        </w:rPr>
      </w:pPr>
      <w:r>
        <w:rPr>
          <w:rFonts w:ascii="仿宋" w:hAnsi="仿宋" w:eastAsia="仿宋"/>
          <w:color w:val="000000" w:themeColor="text1"/>
          <w:sz w:val="32"/>
          <w:szCs w:val="32"/>
        </w:rPr>
        <w:t>考生按照位置根据考生人数及其在场上位置，将考生分为不同的组（队），进行六对六比赛，由考官对考生比赛中基本技术运用的合理性、战术意识、应变能力、比赛作风等方面进行综合评定</w:t>
      </w:r>
      <w:r>
        <w:rPr>
          <w:rFonts w:hint="eastAsia" w:ascii="仿宋" w:hAnsi="仿宋" w:eastAsia="仿宋"/>
          <w:color w:val="000000" w:themeColor="text1"/>
          <w:sz w:val="32"/>
          <w:szCs w:val="32"/>
        </w:rPr>
        <w:t>。</w:t>
      </w:r>
    </w:p>
    <w:tbl>
      <w:tblPr>
        <w:tblStyle w:val="6"/>
        <w:tblpPr w:leftFromText="180" w:rightFromText="180" w:vertAnchor="text" w:horzAnchor="page" w:tblpXSpec="center" w:tblpY="151"/>
        <w:tblOverlap w:val="never"/>
        <w:tblW w:w="81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2"/>
        <w:gridCol w:w="1798"/>
        <w:gridCol w:w="1705"/>
        <w:gridCol w:w="1684"/>
        <w:gridCol w:w="1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1362"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等级</w:t>
            </w:r>
          </w:p>
        </w:tc>
        <w:tc>
          <w:tcPr>
            <w:tcW w:w="1798"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优</w:t>
            </w:r>
          </w:p>
        </w:tc>
        <w:tc>
          <w:tcPr>
            <w:tcW w:w="1705"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良</w:t>
            </w:r>
          </w:p>
        </w:tc>
        <w:tc>
          <w:tcPr>
            <w:tcW w:w="1684"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中</w:t>
            </w:r>
          </w:p>
        </w:tc>
        <w:tc>
          <w:tcPr>
            <w:tcW w:w="1600"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1362" w:type="dxa"/>
            <w:vAlign w:val="center"/>
          </w:tcPr>
          <w:p>
            <w:pPr>
              <w:pStyle w:val="5"/>
              <w:spacing w:before="0" w:beforeAutospacing="0" w:after="0" w:afterAutospacing="0" w:line="340" w:lineRule="atLeast"/>
              <w:ind w:left="480"/>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分值</w:t>
            </w:r>
          </w:p>
        </w:tc>
        <w:tc>
          <w:tcPr>
            <w:tcW w:w="1798"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170-200分</w:t>
            </w:r>
          </w:p>
        </w:tc>
        <w:tc>
          <w:tcPr>
            <w:tcW w:w="1705" w:type="dxa"/>
            <w:vAlign w:val="center"/>
          </w:tcPr>
          <w:p>
            <w:pPr>
              <w:pStyle w:val="5"/>
              <w:spacing w:before="0" w:beforeAutospacing="0" w:after="0" w:afterAutospacing="0" w:line="340" w:lineRule="atLeast"/>
              <w:ind w:firstLine="420" w:firstLineChars="200"/>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140-170分</w:t>
            </w:r>
          </w:p>
        </w:tc>
        <w:tc>
          <w:tcPr>
            <w:tcW w:w="1684"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110—140分</w:t>
            </w:r>
          </w:p>
        </w:tc>
        <w:tc>
          <w:tcPr>
            <w:tcW w:w="1600"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110分以下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2" w:hRule="atLeast"/>
        </w:trPr>
        <w:tc>
          <w:tcPr>
            <w:tcW w:w="1362" w:type="dxa"/>
            <w:vAlign w:val="center"/>
          </w:tcPr>
          <w:p>
            <w:pPr>
              <w:pStyle w:val="5"/>
              <w:spacing w:before="0" w:beforeAutospacing="0" w:after="0" w:afterAutospacing="0" w:line="340" w:lineRule="atLeast"/>
              <w:ind w:left="480"/>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标准</w:t>
            </w:r>
          </w:p>
        </w:tc>
        <w:tc>
          <w:tcPr>
            <w:tcW w:w="1798" w:type="dxa"/>
          </w:tcPr>
          <w:p>
            <w:pPr>
              <w:pStyle w:val="5"/>
              <w:spacing w:before="0" w:beforeAutospacing="0" w:after="0" w:afterAutospacing="0" w:line="340" w:lineRule="atLeast"/>
              <w:jc w:val="both"/>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动作正确，协调、连贯、实效：技术运动合理、运动效果好：战术意识强、实战效果较好。</w:t>
            </w:r>
          </w:p>
        </w:tc>
        <w:tc>
          <w:tcPr>
            <w:tcW w:w="1705" w:type="dxa"/>
          </w:tcPr>
          <w:p>
            <w:pPr>
              <w:pStyle w:val="5"/>
              <w:spacing w:before="0" w:beforeAutospacing="0" w:after="0" w:afterAutospacing="0" w:line="340" w:lineRule="atLeast"/>
              <w:jc w:val="both"/>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动作正确，协调:技术运用较合理、运用效果较好：战术、配合意识较强。</w:t>
            </w:r>
          </w:p>
        </w:tc>
        <w:tc>
          <w:tcPr>
            <w:tcW w:w="1684" w:type="dxa"/>
          </w:tcPr>
          <w:p>
            <w:pPr>
              <w:pStyle w:val="5"/>
              <w:spacing w:before="0" w:beforeAutospacing="0" w:after="0" w:afterAutospacing="0" w:line="340" w:lineRule="atLeast"/>
              <w:jc w:val="both"/>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动作基本正确，协调：技术运用基本合理、运用效果一般：实战配合意识一般。</w:t>
            </w:r>
          </w:p>
        </w:tc>
        <w:tc>
          <w:tcPr>
            <w:tcW w:w="1600" w:type="dxa"/>
          </w:tcPr>
          <w:p>
            <w:pPr>
              <w:pStyle w:val="5"/>
              <w:spacing w:before="0" w:beforeAutospacing="0" w:after="0" w:afterAutospacing="0" w:line="340" w:lineRule="atLeast"/>
              <w:jc w:val="both"/>
              <w:textAlignment w:val="baseline"/>
              <w:rPr>
                <w:rFonts w:asciiTheme="majorEastAsia" w:hAnsiTheme="majorEastAsia" w:eastAsiaTheme="majorEastAsia"/>
                <w:color w:val="000000" w:themeColor="text1"/>
                <w:sz w:val="21"/>
                <w:szCs w:val="21"/>
              </w:rPr>
            </w:pPr>
            <w:r>
              <w:rPr>
                <w:rFonts w:hint="eastAsia" w:asciiTheme="majorEastAsia" w:hAnsiTheme="majorEastAsia" w:eastAsiaTheme="majorEastAsia"/>
                <w:color w:val="000000" w:themeColor="text1"/>
                <w:sz w:val="21"/>
                <w:szCs w:val="21"/>
              </w:rPr>
              <w:t>动作不正确，不协调：技术动作不合理、运用效果差：战术配合意识差、效果较差。</w:t>
            </w:r>
          </w:p>
        </w:tc>
      </w:tr>
    </w:tbl>
    <w:p>
      <w:pPr>
        <w:spacing w:line="375" w:lineRule="atLeast"/>
        <w:rPr>
          <w:rFonts w:ascii="黑体" w:hAnsi="黑体" w:eastAsia="黑体" w:cs="宋体"/>
          <w:color w:val="000000" w:themeColor="text1"/>
          <w:kern w:val="0"/>
          <w:sz w:val="32"/>
          <w:szCs w:val="32"/>
        </w:rPr>
      </w:pPr>
    </w:p>
    <w:p>
      <w:pPr>
        <w:spacing w:line="375" w:lineRule="atLeast"/>
        <w:rPr>
          <w:rFonts w:ascii="黑体" w:hAnsi="黑体" w:eastAsia="黑体" w:cs="宋体"/>
          <w:color w:val="000000" w:themeColor="text1"/>
          <w:kern w:val="0"/>
          <w:sz w:val="32"/>
          <w:szCs w:val="32"/>
        </w:rPr>
      </w:pPr>
    </w:p>
    <w:p>
      <w:pPr>
        <w:spacing w:line="375" w:lineRule="atLeast"/>
        <w:rPr>
          <w:rFonts w:ascii="黑体" w:hAnsi="黑体" w:eastAsia="黑体"/>
          <w:color w:val="000000" w:themeColor="text1"/>
          <w:sz w:val="32"/>
          <w:szCs w:val="32"/>
        </w:rPr>
      </w:pPr>
      <w:r>
        <w:rPr>
          <w:rFonts w:hint="eastAsia" w:ascii="黑体" w:hAnsi="黑体" w:eastAsia="黑体" w:cs="宋体"/>
          <w:color w:val="000000" w:themeColor="text1"/>
          <w:kern w:val="0"/>
          <w:sz w:val="32"/>
          <w:szCs w:val="32"/>
        </w:rPr>
        <w:t>附件：4</w:t>
      </w:r>
    </w:p>
    <w:p>
      <w:pPr>
        <w:jc w:val="center"/>
        <w:rPr>
          <w:rFonts w:ascii="黑体" w:eastAsia="黑体"/>
          <w:color w:val="000000" w:themeColor="text1"/>
          <w:sz w:val="36"/>
          <w:szCs w:val="36"/>
        </w:rPr>
      </w:pPr>
      <w:r>
        <w:rPr>
          <w:rFonts w:hint="eastAsia" w:ascii="黑体" w:eastAsia="黑体"/>
          <w:color w:val="000000" w:themeColor="text1"/>
          <w:sz w:val="36"/>
          <w:szCs w:val="36"/>
        </w:rPr>
        <w:t>田径专项测试内容、方法与评分标准</w:t>
      </w:r>
    </w:p>
    <w:p>
      <w:pPr>
        <w:widowControl/>
        <w:ind w:firstLine="640" w:firstLineChars="200"/>
        <w:rPr>
          <w:rFonts w:ascii="黑体" w:hAnsi="黑体" w:eastAsia="黑体" w:cs="黑体"/>
          <w:bCs/>
          <w:color w:val="000000" w:themeColor="text1"/>
          <w:kern w:val="0"/>
          <w:sz w:val="32"/>
          <w:szCs w:val="32"/>
        </w:rPr>
      </w:pPr>
      <w:r>
        <w:rPr>
          <w:rFonts w:hint="eastAsia" w:ascii="黑体" w:hAnsi="黑体" w:eastAsia="黑体" w:cs="黑体"/>
          <w:bCs/>
          <w:color w:val="000000" w:themeColor="text1"/>
          <w:kern w:val="0"/>
          <w:sz w:val="32"/>
          <w:szCs w:val="32"/>
        </w:rPr>
        <w:t>一、测试指标与所占分值</w:t>
      </w:r>
    </w:p>
    <w:tbl>
      <w:tblPr>
        <w:tblStyle w:val="6"/>
        <w:tblW w:w="7405"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323"/>
        <w:gridCol w:w="1156"/>
        <w:gridCol w:w="1260"/>
        <w:gridCol w:w="960"/>
        <w:gridCol w:w="966"/>
        <w:gridCol w:w="839"/>
        <w:gridCol w:w="901"/>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02" w:hRule="atLeast"/>
          <w:jc w:val="center"/>
        </w:trPr>
        <w:tc>
          <w:tcPr>
            <w:tcW w:w="1323"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类  别</w:t>
            </w:r>
          </w:p>
        </w:tc>
        <w:tc>
          <w:tcPr>
            <w:tcW w:w="2416" w:type="dxa"/>
            <w:gridSpan w:val="2"/>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专项</w:t>
            </w:r>
          </w:p>
        </w:tc>
        <w:tc>
          <w:tcPr>
            <w:tcW w:w="3666" w:type="dxa"/>
            <w:gridSpan w:val="4"/>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素质</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393" w:hRule="atLeast"/>
          <w:jc w:val="center"/>
        </w:trPr>
        <w:tc>
          <w:tcPr>
            <w:tcW w:w="1323" w:type="dxa"/>
            <w:vMerge w:val="restart"/>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测  试</w:t>
            </w:r>
          </w:p>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指  标</w:t>
            </w:r>
          </w:p>
        </w:tc>
        <w:tc>
          <w:tcPr>
            <w:tcW w:w="1156" w:type="dxa"/>
            <w:vMerge w:val="restart"/>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径赛项目</w:t>
            </w:r>
          </w:p>
        </w:tc>
        <w:tc>
          <w:tcPr>
            <w:tcW w:w="1260" w:type="dxa"/>
            <w:vMerge w:val="restart"/>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田赛项目</w:t>
            </w:r>
          </w:p>
        </w:tc>
        <w:tc>
          <w:tcPr>
            <w:tcW w:w="1926" w:type="dxa"/>
            <w:gridSpan w:val="2"/>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径赛</w:t>
            </w:r>
          </w:p>
        </w:tc>
        <w:tc>
          <w:tcPr>
            <w:tcW w:w="1740" w:type="dxa"/>
            <w:gridSpan w:val="2"/>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田赛</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393" w:hRule="atLeast"/>
          <w:jc w:val="center"/>
        </w:trPr>
        <w:tc>
          <w:tcPr>
            <w:tcW w:w="1323" w:type="dxa"/>
            <w:vMerge w:val="continue"/>
            <w:vAlign w:val="center"/>
          </w:tcPr>
          <w:p>
            <w:pPr>
              <w:widowControl/>
              <w:spacing w:line="340" w:lineRule="atLeast"/>
              <w:jc w:val="center"/>
              <w:rPr>
                <w:rFonts w:ascii="宋体" w:hAnsi="宋体"/>
                <w:color w:val="000000" w:themeColor="text1"/>
                <w:kern w:val="0"/>
                <w:szCs w:val="21"/>
              </w:rPr>
            </w:pPr>
          </w:p>
        </w:tc>
        <w:tc>
          <w:tcPr>
            <w:tcW w:w="1156" w:type="dxa"/>
            <w:vMerge w:val="continue"/>
            <w:vAlign w:val="center"/>
          </w:tcPr>
          <w:p>
            <w:pPr>
              <w:widowControl/>
              <w:spacing w:line="340" w:lineRule="atLeast"/>
              <w:jc w:val="center"/>
              <w:rPr>
                <w:rFonts w:ascii="宋体" w:hAnsi="宋体"/>
                <w:color w:val="000000" w:themeColor="text1"/>
                <w:kern w:val="0"/>
                <w:szCs w:val="21"/>
              </w:rPr>
            </w:pPr>
          </w:p>
        </w:tc>
        <w:tc>
          <w:tcPr>
            <w:tcW w:w="1260" w:type="dxa"/>
            <w:vMerge w:val="continue"/>
            <w:vAlign w:val="center"/>
          </w:tcPr>
          <w:p>
            <w:pPr>
              <w:widowControl/>
              <w:spacing w:line="340" w:lineRule="atLeast"/>
              <w:jc w:val="center"/>
              <w:rPr>
                <w:rFonts w:ascii="宋体" w:hAnsi="宋体"/>
                <w:color w:val="000000" w:themeColor="text1"/>
                <w:kern w:val="0"/>
                <w:szCs w:val="21"/>
              </w:rPr>
            </w:pPr>
          </w:p>
        </w:tc>
        <w:tc>
          <w:tcPr>
            <w:tcW w:w="960"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100米</w:t>
            </w:r>
          </w:p>
        </w:tc>
        <w:tc>
          <w:tcPr>
            <w:tcW w:w="966"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立定跳</w:t>
            </w:r>
          </w:p>
        </w:tc>
        <w:tc>
          <w:tcPr>
            <w:tcW w:w="839"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100米</w:t>
            </w:r>
          </w:p>
        </w:tc>
        <w:tc>
          <w:tcPr>
            <w:tcW w:w="901"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立定跳</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41" w:hRule="atLeast"/>
          <w:jc w:val="center"/>
        </w:trPr>
        <w:tc>
          <w:tcPr>
            <w:tcW w:w="1323"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分  值</w:t>
            </w:r>
          </w:p>
        </w:tc>
        <w:tc>
          <w:tcPr>
            <w:tcW w:w="1156"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320</w:t>
            </w:r>
          </w:p>
        </w:tc>
        <w:tc>
          <w:tcPr>
            <w:tcW w:w="1260"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240</w:t>
            </w:r>
          </w:p>
        </w:tc>
        <w:tc>
          <w:tcPr>
            <w:tcW w:w="960"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40</w:t>
            </w:r>
          </w:p>
        </w:tc>
        <w:tc>
          <w:tcPr>
            <w:tcW w:w="966"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40</w:t>
            </w:r>
          </w:p>
        </w:tc>
        <w:tc>
          <w:tcPr>
            <w:tcW w:w="839"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80</w:t>
            </w:r>
          </w:p>
        </w:tc>
        <w:tc>
          <w:tcPr>
            <w:tcW w:w="901"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80</w:t>
            </w:r>
          </w:p>
        </w:tc>
      </w:tr>
    </w:tbl>
    <w:p>
      <w:pPr>
        <w:autoSpaceDE w:val="0"/>
        <w:autoSpaceDN w:val="0"/>
        <w:adjustRightInd w:val="0"/>
        <w:spacing w:line="340" w:lineRule="atLeast"/>
        <w:ind w:firstLine="640" w:firstLineChars="200"/>
        <w:jc w:val="left"/>
        <w:rPr>
          <w:rFonts w:ascii="黑体" w:hAnsi="黑体" w:eastAsia="黑体" w:cs="黑体"/>
          <w:color w:val="000000" w:themeColor="text1"/>
          <w:kern w:val="0"/>
          <w:sz w:val="32"/>
          <w:szCs w:val="32"/>
        </w:rPr>
      </w:pPr>
      <w:r>
        <w:rPr>
          <w:rFonts w:hint="eastAsia" w:ascii="黑体" w:hAnsi="黑体" w:eastAsia="黑体" w:cs="黑体"/>
          <w:color w:val="000000" w:themeColor="text1"/>
          <w:kern w:val="0"/>
          <w:sz w:val="32"/>
          <w:szCs w:val="32"/>
        </w:rPr>
        <w:t>二、测试项目</w:t>
      </w:r>
    </w:p>
    <w:p>
      <w:pPr>
        <w:autoSpaceDE w:val="0"/>
        <w:autoSpaceDN w:val="0"/>
        <w:adjustRightInd w:val="0"/>
        <w:spacing w:line="600" w:lineRule="exact"/>
        <w:ind w:firstLine="640" w:firstLineChars="200"/>
        <w:jc w:val="left"/>
        <w:rPr>
          <w:rFonts w:ascii="楷体" w:hAnsi="楷体" w:eastAsia="楷体" w:cs="楷体"/>
          <w:bCs/>
          <w:color w:val="000000" w:themeColor="text1"/>
          <w:kern w:val="0"/>
          <w:sz w:val="32"/>
          <w:szCs w:val="32"/>
        </w:rPr>
      </w:pPr>
      <w:r>
        <w:rPr>
          <w:rFonts w:hint="eastAsia" w:ascii="楷体" w:hAnsi="楷体" w:eastAsia="楷体" w:cs="楷体"/>
          <w:bCs/>
          <w:color w:val="000000" w:themeColor="text1"/>
          <w:kern w:val="0"/>
          <w:sz w:val="32"/>
          <w:szCs w:val="32"/>
          <w:lang w:val="en-US" w:eastAsia="zh-CN"/>
        </w:rPr>
        <w:t>(</w:t>
      </w:r>
      <w:r>
        <w:rPr>
          <w:rFonts w:hint="eastAsia" w:ascii="楷体" w:hAnsi="楷体" w:eastAsia="楷体" w:cs="楷体"/>
          <w:bCs/>
          <w:color w:val="000000" w:themeColor="text1"/>
          <w:kern w:val="0"/>
          <w:sz w:val="32"/>
          <w:szCs w:val="32"/>
        </w:rPr>
        <w:t>一</w:t>
      </w:r>
      <w:r>
        <w:rPr>
          <w:rFonts w:hint="eastAsia" w:ascii="楷体" w:hAnsi="楷体" w:eastAsia="楷体" w:cs="楷体"/>
          <w:bCs/>
          <w:color w:val="000000" w:themeColor="text1"/>
          <w:kern w:val="0"/>
          <w:sz w:val="32"/>
          <w:szCs w:val="32"/>
          <w:lang w:val="en-US" w:eastAsia="zh-CN"/>
        </w:rPr>
        <w:t>)</w:t>
      </w:r>
      <w:r>
        <w:rPr>
          <w:rFonts w:hint="eastAsia" w:ascii="楷体" w:hAnsi="楷体" w:eastAsia="楷体" w:cs="楷体"/>
          <w:bCs/>
          <w:color w:val="000000" w:themeColor="text1"/>
          <w:kern w:val="0"/>
          <w:sz w:val="32"/>
          <w:szCs w:val="32"/>
        </w:rPr>
        <w:t>专项</w:t>
      </w:r>
      <w:bookmarkStart w:id="6" w:name="_GoBack"/>
      <w:bookmarkEnd w:id="6"/>
    </w:p>
    <w:p>
      <w:pPr>
        <w:autoSpaceDE w:val="0"/>
        <w:autoSpaceDN w:val="0"/>
        <w:adjustRightInd w:val="0"/>
        <w:spacing w:line="600" w:lineRule="exact"/>
        <w:ind w:firstLine="640" w:firstLineChars="200"/>
        <w:jc w:val="left"/>
        <w:rPr>
          <w:rFonts w:ascii="仿宋" w:hAnsi="仿宋" w:eastAsia="仿宋" w:cs="宋体"/>
          <w:color w:val="000000" w:themeColor="text1"/>
          <w:kern w:val="0"/>
          <w:sz w:val="32"/>
          <w:szCs w:val="32"/>
        </w:rPr>
      </w:pPr>
      <w:r>
        <w:rPr>
          <w:rFonts w:hint="eastAsia" w:ascii="仿宋" w:hAnsi="仿宋" w:eastAsia="仿宋" w:cs="宋体"/>
          <w:color w:val="000000" w:themeColor="text1"/>
          <w:kern w:val="0"/>
          <w:sz w:val="32"/>
          <w:szCs w:val="32"/>
        </w:rPr>
        <w:t>1.径赛</w:t>
      </w:r>
    </w:p>
    <w:p>
      <w:pPr>
        <w:autoSpaceDE w:val="0"/>
        <w:autoSpaceDN w:val="0"/>
        <w:adjustRightInd w:val="0"/>
        <w:spacing w:line="600" w:lineRule="exact"/>
        <w:ind w:firstLine="480" w:firstLineChars="150"/>
        <w:jc w:val="left"/>
        <w:rPr>
          <w:rFonts w:ascii="仿宋" w:hAnsi="仿宋" w:eastAsia="仿宋" w:cs="宋体"/>
          <w:color w:val="000000" w:themeColor="text1"/>
          <w:kern w:val="0"/>
          <w:sz w:val="32"/>
          <w:szCs w:val="32"/>
        </w:rPr>
      </w:pPr>
      <w:r>
        <w:rPr>
          <w:rFonts w:hint="eastAsia" w:ascii="仿宋" w:hAnsi="仿宋" w:eastAsia="仿宋" w:cs="宋体"/>
          <w:color w:val="000000" w:themeColor="text1"/>
          <w:kern w:val="0"/>
          <w:sz w:val="32"/>
          <w:szCs w:val="32"/>
        </w:rPr>
        <w:t>男生:200米、400米、800米、15OO米、110米栏（栏高</w:t>
      </w:r>
      <w:r>
        <w:rPr>
          <w:rFonts w:ascii="仿宋" w:hAnsi="仿宋" w:eastAsia="仿宋" w:cs="宋体"/>
          <w:color w:val="000000" w:themeColor="text1"/>
          <w:kern w:val="0"/>
          <w:sz w:val="32"/>
          <w:szCs w:val="32"/>
        </w:rPr>
        <w:t>0.914</w:t>
      </w:r>
      <w:r>
        <w:rPr>
          <w:rFonts w:hint="eastAsia" w:ascii="仿宋" w:hAnsi="仿宋" w:eastAsia="仿宋" w:cs="宋体"/>
          <w:color w:val="000000" w:themeColor="text1"/>
          <w:kern w:val="0"/>
          <w:sz w:val="32"/>
          <w:szCs w:val="32"/>
        </w:rPr>
        <w:t>米，栏间距</w:t>
      </w:r>
      <w:r>
        <w:rPr>
          <w:rFonts w:ascii="仿宋" w:hAnsi="仿宋" w:eastAsia="仿宋" w:cs="宋体"/>
          <w:color w:val="000000" w:themeColor="text1"/>
          <w:kern w:val="0"/>
          <w:sz w:val="32"/>
          <w:szCs w:val="32"/>
        </w:rPr>
        <w:t>8</w:t>
      </w:r>
      <w:r>
        <w:rPr>
          <w:rFonts w:hint="eastAsia" w:ascii="仿宋" w:hAnsi="仿宋" w:eastAsia="仿宋" w:cs="宋体"/>
          <w:color w:val="000000" w:themeColor="text1"/>
          <w:kern w:val="0"/>
          <w:sz w:val="32"/>
          <w:szCs w:val="32"/>
        </w:rPr>
        <w:t>.</w:t>
      </w:r>
      <w:r>
        <w:rPr>
          <w:rFonts w:ascii="仿宋" w:hAnsi="仿宋" w:eastAsia="仿宋" w:cs="宋体"/>
          <w:color w:val="000000" w:themeColor="text1"/>
          <w:kern w:val="0"/>
          <w:sz w:val="32"/>
          <w:szCs w:val="32"/>
        </w:rPr>
        <w:t>6</w:t>
      </w:r>
      <w:r>
        <w:rPr>
          <w:rFonts w:hint="eastAsia" w:ascii="仿宋" w:hAnsi="仿宋" w:eastAsia="仿宋" w:cs="宋体"/>
          <w:color w:val="000000" w:themeColor="text1"/>
          <w:kern w:val="0"/>
          <w:sz w:val="32"/>
          <w:szCs w:val="32"/>
        </w:rPr>
        <w:t>米）</w:t>
      </w:r>
    </w:p>
    <w:p>
      <w:pPr>
        <w:autoSpaceDE w:val="0"/>
        <w:autoSpaceDN w:val="0"/>
        <w:adjustRightInd w:val="0"/>
        <w:spacing w:line="600" w:lineRule="exact"/>
        <w:ind w:firstLine="640" w:firstLineChars="200"/>
        <w:jc w:val="left"/>
        <w:rPr>
          <w:rFonts w:ascii="仿宋" w:hAnsi="仿宋" w:eastAsia="仿宋" w:cs="宋体"/>
          <w:color w:val="000000" w:themeColor="text1"/>
          <w:kern w:val="0"/>
          <w:sz w:val="32"/>
          <w:szCs w:val="32"/>
        </w:rPr>
      </w:pPr>
      <w:r>
        <w:rPr>
          <w:rFonts w:hint="eastAsia" w:ascii="仿宋" w:hAnsi="仿宋" w:eastAsia="仿宋" w:cs="宋体"/>
          <w:color w:val="000000" w:themeColor="text1"/>
          <w:kern w:val="0"/>
          <w:sz w:val="32"/>
          <w:szCs w:val="32"/>
        </w:rPr>
        <w:t>女生:200米、400米、800米、15OO米、100米栏（栏高76厘米，栏间距8米）</w:t>
      </w:r>
    </w:p>
    <w:p>
      <w:pPr>
        <w:autoSpaceDE w:val="0"/>
        <w:autoSpaceDN w:val="0"/>
        <w:adjustRightInd w:val="0"/>
        <w:spacing w:line="600" w:lineRule="exact"/>
        <w:ind w:firstLine="640" w:firstLineChars="200"/>
        <w:jc w:val="left"/>
        <w:rPr>
          <w:rFonts w:ascii="仿宋" w:hAnsi="仿宋" w:eastAsia="仿宋" w:cs="宋体"/>
          <w:color w:val="000000" w:themeColor="text1"/>
          <w:kern w:val="0"/>
          <w:sz w:val="32"/>
          <w:szCs w:val="32"/>
        </w:rPr>
      </w:pPr>
      <w:r>
        <w:rPr>
          <w:rFonts w:hint="eastAsia" w:ascii="仿宋" w:hAnsi="仿宋" w:eastAsia="仿宋" w:cs="宋体"/>
          <w:color w:val="000000" w:themeColor="text1"/>
          <w:kern w:val="0"/>
          <w:sz w:val="32"/>
          <w:szCs w:val="32"/>
        </w:rPr>
        <w:t>2.田赛</w:t>
      </w:r>
    </w:p>
    <w:p>
      <w:pPr>
        <w:autoSpaceDE w:val="0"/>
        <w:autoSpaceDN w:val="0"/>
        <w:adjustRightInd w:val="0"/>
        <w:spacing w:line="600" w:lineRule="exact"/>
        <w:ind w:firstLine="640" w:firstLineChars="200"/>
        <w:jc w:val="left"/>
        <w:rPr>
          <w:rFonts w:hint="eastAsia" w:ascii="仿宋" w:hAnsi="仿宋" w:eastAsia="仿宋" w:cs="宋体"/>
          <w:color w:val="000000" w:themeColor="text1"/>
          <w:kern w:val="0"/>
          <w:sz w:val="32"/>
          <w:szCs w:val="32"/>
        </w:rPr>
      </w:pPr>
      <w:r>
        <w:rPr>
          <w:rFonts w:hint="eastAsia" w:ascii="仿宋" w:hAnsi="仿宋" w:eastAsia="仿宋" w:cs="宋体"/>
          <w:color w:val="000000" w:themeColor="text1"/>
          <w:kern w:val="0"/>
          <w:sz w:val="32"/>
          <w:szCs w:val="32"/>
        </w:rPr>
        <w:t>男生:跳高、跳远、三级跳远</w:t>
      </w:r>
    </w:p>
    <w:p>
      <w:pPr>
        <w:autoSpaceDE w:val="0"/>
        <w:autoSpaceDN w:val="0"/>
        <w:adjustRightInd w:val="0"/>
        <w:spacing w:line="600" w:lineRule="exact"/>
        <w:ind w:firstLine="640" w:firstLineChars="200"/>
        <w:jc w:val="left"/>
        <w:rPr>
          <w:rFonts w:hint="eastAsia" w:ascii="仿宋" w:hAnsi="仿宋" w:eastAsia="仿宋" w:cs="宋体"/>
          <w:color w:val="000000" w:themeColor="text1"/>
          <w:kern w:val="0"/>
          <w:sz w:val="32"/>
          <w:szCs w:val="32"/>
        </w:rPr>
      </w:pPr>
      <w:r>
        <w:rPr>
          <w:rFonts w:hint="eastAsia" w:ascii="仿宋" w:hAnsi="仿宋" w:eastAsia="仿宋" w:cs="宋体"/>
          <w:color w:val="000000" w:themeColor="text1"/>
          <w:kern w:val="0"/>
          <w:sz w:val="32"/>
          <w:szCs w:val="32"/>
        </w:rPr>
        <w:t>女生:跳高、跳远、三级跳远</w:t>
      </w:r>
    </w:p>
    <w:p>
      <w:pPr>
        <w:autoSpaceDE w:val="0"/>
        <w:autoSpaceDN w:val="0"/>
        <w:adjustRightInd w:val="0"/>
        <w:spacing w:line="600" w:lineRule="exact"/>
        <w:ind w:firstLine="640" w:firstLineChars="200"/>
        <w:jc w:val="left"/>
        <w:rPr>
          <w:rFonts w:ascii="楷体" w:hAnsi="楷体" w:eastAsia="楷体" w:cs="楷体"/>
          <w:color w:val="000000" w:themeColor="text1"/>
          <w:kern w:val="0"/>
          <w:sz w:val="32"/>
          <w:szCs w:val="32"/>
        </w:rPr>
      </w:pPr>
      <w:r>
        <w:rPr>
          <w:rFonts w:hint="eastAsia" w:ascii="楷体" w:hAnsi="楷体" w:eastAsia="楷体" w:cs="楷体"/>
          <w:color w:val="000000" w:themeColor="text1"/>
          <w:kern w:val="0"/>
          <w:sz w:val="32"/>
          <w:szCs w:val="32"/>
          <w:lang w:val="en-US" w:eastAsia="zh-CN"/>
        </w:rPr>
        <w:t>(</w:t>
      </w:r>
      <w:r>
        <w:rPr>
          <w:rFonts w:hint="eastAsia" w:ascii="楷体" w:hAnsi="楷体" w:eastAsia="楷体" w:cs="楷体"/>
          <w:color w:val="000000" w:themeColor="text1"/>
          <w:kern w:val="0"/>
          <w:sz w:val="32"/>
          <w:szCs w:val="32"/>
        </w:rPr>
        <w:t>二</w:t>
      </w:r>
      <w:r>
        <w:rPr>
          <w:rFonts w:hint="eastAsia" w:ascii="楷体" w:hAnsi="楷体" w:eastAsia="楷体" w:cs="楷体"/>
          <w:color w:val="000000" w:themeColor="text1"/>
          <w:kern w:val="0"/>
          <w:sz w:val="32"/>
          <w:szCs w:val="32"/>
          <w:lang w:val="en-US" w:eastAsia="zh-CN"/>
        </w:rPr>
        <w:t>)</w:t>
      </w:r>
      <w:r>
        <w:rPr>
          <w:rFonts w:hint="eastAsia" w:ascii="楷体" w:hAnsi="楷体" w:eastAsia="楷体" w:cs="楷体"/>
          <w:color w:val="000000" w:themeColor="text1"/>
          <w:kern w:val="0"/>
          <w:sz w:val="32"/>
          <w:szCs w:val="32"/>
        </w:rPr>
        <w:t>素质</w:t>
      </w:r>
    </w:p>
    <w:p>
      <w:pPr>
        <w:autoSpaceDE w:val="0"/>
        <w:autoSpaceDN w:val="0"/>
        <w:adjustRightInd w:val="0"/>
        <w:spacing w:line="600" w:lineRule="exact"/>
        <w:ind w:firstLine="640" w:firstLineChars="200"/>
        <w:jc w:val="left"/>
        <w:rPr>
          <w:rFonts w:ascii="仿宋" w:hAnsi="仿宋" w:eastAsia="仿宋" w:cs="宋体"/>
          <w:bCs/>
          <w:color w:val="000000" w:themeColor="text1"/>
          <w:kern w:val="0"/>
          <w:sz w:val="32"/>
          <w:szCs w:val="32"/>
        </w:rPr>
      </w:pPr>
      <w:r>
        <w:rPr>
          <w:rFonts w:hint="eastAsia" w:ascii="仿宋" w:hAnsi="仿宋" w:eastAsia="仿宋" w:cs="宋体"/>
          <w:bCs/>
          <w:color w:val="000000" w:themeColor="text1"/>
          <w:kern w:val="0"/>
          <w:sz w:val="32"/>
          <w:szCs w:val="32"/>
        </w:rPr>
        <w:t>100米、立定跳</w:t>
      </w:r>
    </w:p>
    <w:p>
      <w:pPr>
        <w:autoSpaceDE w:val="0"/>
        <w:autoSpaceDN w:val="0"/>
        <w:adjustRightInd w:val="0"/>
        <w:spacing w:line="600" w:lineRule="exact"/>
        <w:ind w:firstLine="640" w:firstLineChars="200"/>
        <w:jc w:val="left"/>
        <w:rPr>
          <w:rFonts w:ascii="黑体" w:hAnsi="黑体" w:eastAsia="黑体" w:cs="黑体"/>
          <w:color w:val="000000" w:themeColor="text1"/>
          <w:kern w:val="0"/>
          <w:sz w:val="32"/>
          <w:szCs w:val="32"/>
        </w:rPr>
      </w:pPr>
      <w:r>
        <w:rPr>
          <w:rFonts w:hint="eastAsia" w:ascii="黑体" w:hAnsi="黑体" w:eastAsia="黑体" w:cs="黑体"/>
          <w:color w:val="000000" w:themeColor="text1"/>
          <w:kern w:val="0"/>
          <w:sz w:val="32"/>
          <w:szCs w:val="32"/>
        </w:rPr>
        <w:t>三、测试方法及专项资格线</w:t>
      </w:r>
    </w:p>
    <w:p>
      <w:pPr>
        <w:autoSpaceDE w:val="0"/>
        <w:autoSpaceDN w:val="0"/>
        <w:adjustRightInd w:val="0"/>
        <w:spacing w:line="600" w:lineRule="exact"/>
        <w:ind w:firstLine="640" w:firstLineChars="200"/>
        <w:jc w:val="left"/>
        <w:rPr>
          <w:rFonts w:ascii="楷体" w:hAnsi="楷体" w:eastAsia="楷体" w:cs="楷体"/>
          <w:color w:val="000000" w:themeColor="text1"/>
          <w:kern w:val="0"/>
          <w:sz w:val="32"/>
          <w:szCs w:val="32"/>
        </w:rPr>
      </w:pPr>
      <w:r>
        <w:rPr>
          <w:rFonts w:hint="eastAsia" w:ascii="楷体" w:hAnsi="楷体" w:eastAsia="楷体" w:cs="楷体"/>
          <w:color w:val="000000" w:themeColor="text1"/>
          <w:kern w:val="0"/>
          <w:sz w:val="32"/>
          <w:szCs w:val="32"/>
          <w:lang w:val="en-US" w:eastAsia="zh-CN"/>
        </w:rPr>
        <w:t>(</w:t>
      </w:r>
      <w:r>
        <w:rPr>
          <w:rFonts w:hint="eastAsia" w:ascii="楷体" w:hAnsi="楷体" w:eastAsia="楷体" w:cs="楷体"/>
          <w:color w:val="000000" w:themeColor="text1"/>
          <w:kern w:val="0"/>
          <w:sz w:val="32"/>
          <w:szCs w:val="32"/>
        </w:rPr>
        <w:t>一</w:t>
      </w:r>
      <w:r>
        <w:rPr>
          <w:rFonts w:hint="eastAsia" w:ascii="楷体" w:hAnsi="楷体" w:eastAsia="楷体" w:cs="楷体"/>
          <w:color w:val="000000" w:themeColor="text1"/>
          <w:kern w:val="0"/>
          <w:sz w:val="32"/>
          <w:szCs w:val="32"/>
          <w:lang w:val="en-US" w:eastAsia="zh-CN"/>
        </w:rPr>
        <w:t>)</w:t>
      </w:r>
      <w:r>
        <w:rPr>
          <w:rFonts w:hint="eastAsia" w:ascii="楷体" w:hAnsi="楷体" w:eastAsia="楷体" w:cs="楷体"/>
          <w:color w:val="000000" w:themeColor="text1"/>
          <w:kern w:val="0"/>
          <w:sz w:val="32"/>
          <w:szCs w:val="32"/>
        </w:rPr>
        <w:t>测试方法</w:t>
      </w:r>
    </w:p>
    <w:p>
      <w:pPr>
        <w:autoSpaceDE w:val="0"/>
        <w:autoSpaceDN w:val="0"/>
        <w:adjustRightInd w:val="0"/>
        <w:spacing w:line="600" w:lineRule="exact"/>
        <w:ind w:firstLine="640" w:firstLineChars="200"/>
        <w:jc w:val="left"/>
        <w:rPr>
          <w:rFonts w:ascii="仿宋" w:hAnsi="仿宋" w:eastAsia="仿宋" w:cs="宋体"/>
          <w:color w:val="000000" w:themeColor="text1"/>
          <w:kern w:val="0"/>
          <w:sz w:val="32"/>
          <w:szCs w:val="32"/>
        </w:rPr>
      </w:pPr>
      <w:r>
        <w:rPr>
          <w:rFonts w:hint="eastAsia" w:ascii="仿宋" w:hAnsi="仿宋" w:eastAsia="仿宋" w:cs="宋体"/>
          <w:color w:val="000000" w:themeColor="text1"/>
          <w:kern w:val="0"/>
          <w:sz w:val="32"/>
          <w:szCs w:val="32"/>
        </w:rPr>
        <w:t>考生先进行专项测试，再进行素质测试。</w:t>
      </w:r>
    </w:p>
    <w:p>
      <w:pPr>
        <w:autoSpaceDE w:val="0"/>
        <w:autoSpaceDN w:val="0"/>
        <w:adjustRightInd w:val="0"/>
        <w:spacing w:line="340" w:lineRule="atLeast"/>
        <w:ind w:firstLine="640" w:firstLineChars="200"/>
        <w:jc w:val="left"/>
        <w:rPr>
          <w:rFonts w:ascii="黑体" w:hAnsi="黑体" w:eastAsia="黑体" w:cs="黑体"/>
          <w:color w:val="000000" w:themeColor="text1"/>
          <w:kern w:val="0"/>
          <w:sz w:val="32"/>
          <w:szCs w:val="32"/>
        </w:rPr>
      </w:pPr>
      <w:r>
        <w:rPr>
          <w:rFonts w:hint="eastAsia" w:ascii="黑体" w:hAnsi="黑体" w:eastAsia="黑体" w:cs="黑体"/>
          <w:color w:val="000000" w:themeColor="text1"/>
          <w:kern w:val="0"/>
          <w:sz w:val="32"/>
          <w:szCs w:val="32"/>
        </w:rPr>
        <w:t>四、评分方法</w:t>
      </w:r>
    </w:p>
    <w:p>
      <w:pPr>
        <w:autoSpaceDE w:val="0"/>
        <w:autoSpaceDN w:val="0"/>
        <w:adjustRightInd w:val="0"/>
        <w:spacing w:line="600" w:lineRule="exact"/>
        <w:ind w:left="105" w:leftChars="50" w:firstLine="480" w:firstLineChars="150"/>
        <w:jc w:val="left"/>
        <w:rPr>
          <w:rFonts w:ascii="仿宋" w:hAnsi="仿宋" w:eastAsia="仿宋" w:cs="宋体"/>
          <w:color w:val="000000" w:themeColor="text1"/>
          <w:kern w:val="0"/>
          <w:sz w:val="32"/>
          <w:szCs w:val="32"/>
        </w:rPr>
      </w:pPr>
      <w:r>
        <w:rPr>
          <w:rFonts w:hint="eastAsia" w:ascii="仿宋" w:hAnsi="仿宋" w:eastAsia="仿宋" w:cs="宋体"/>
          <w:color w:val="000000" w:themeColor="text1"/>
          <w:kern w:val="0"/>
          <w:sz w:val="32"/>
          <w:szCs w:val="32"/>
          <w:lang w:val="en-US" w:eastAsia="zh-CN"/>
        </w:rPr>
        <w:t>(</w:t>
      </w:r>
      <w:r>
        <w:rPr>
          <w:rFonts w:hint="eastAsia" w:ascii="仿宋" w:hAnsi="仿宋" w:eastAsia="仿宋" w:cs="宋体"/>
          <w:color w:val="000000" w:themeColor="text1"/>
          <w:kern w:val="0"/>
          <w:sz w:val="32"/>
          <w:szCs w:val="32"/>
        </w:rPr>
        <w:t>一)各单项查分标准以普招高考体育特长生查分标准为依据。（高考体育特长生总分为100分，专项满分为40分，三项素质总分为60分，各单项满分为20分。）</w:t>
      </w:r>
    </w:p>
    <w:p>
      <w:pPr>
        <w:autoSpaceDE w:val="0"/>
        <w:autoSpaceDN w:val="0"/>
        <w:adjustRightInd w:val="0"/>
        <w:spacing w:line="600" w:lineRule="exact"/>
        <w:ind w:left="105" w:leftChars="50" w:firstLine="480" w:firstLineChars="150"/>
        <w:jc w:val="left"/>
        <w:rPr>
          <w:rFonts w:ascii="仿宋" w:hAnsi="仿宋" w:eastAsia="仿宋" w:cs="宋体"/>
          <w:color w:val="000000" w:themeColor="text1"/>
          <w:kern w:val="0"/>
          <w:sz w:val="32"/>
          <w:szCs w:val="32"/>
        </w:rPr>
      </w:pPr>
      <w:r>
        <w:rPr>
          <w:rFonts w:hint="eastAsia" w:ascii="仿宋" w:hAnsi="仿宋" w:eastAsia="仿宋" w:cs="宋体"/>
          <w:color w:val="000000" w:themeColor="text1"/>
          <w:kern w:val="0"/>
          <w:sz w:val="32"/>
          <w:szCs w:val="32"/>
        </w:rPr>
        <w:t>(二)中考体育特长生专业满分为400分制，专项为径赛项目的学生专项满分为320分，素质满分为80分。合分办法：总分=（立定跳实得分+100M实得分）×</w:t>
      </w:r>
      <w:r>
        <w:rPr>
          <w:rFonts w:ascii="仿宋" w:hAnsi="仿宋" w:eastAsia="仿宋" w:cs="宋体"/>
          <w:color w:val="000000" w:themeColor="text1"/>
          <w:kern w:val="0"/>
          <w:sz w:val="32"/>
          <w:szCs w:val="32"/>
        </w:rPr>
        <w:t>2</w:t>
      </w:r>
      <w:r>
        <w:rPr>
          <w:rFonts w:hint="eastAsia" w:ascii="仿宋" w:hAnsi="仿宋" w:eastAsia="仿宋" w:cs="宋体"/>
          <w:color w:val="000000" w:themeColor="text1"/>
          <w:kern w:val="0"/>
          <w:sz w:val="32"/>
          <w:szCs w:val="32"/>
        </w:rPr>
        <w:t>+（专项实得分×</w:t>
      </w:r>
      <w:r>
        <w:rPr>
          <w:rFonts w:ascii="仿宋" w:hAnsi="仿宋" w:eastAsia="仿宋" w:cs="宋体"/>
          <w:color w:val="000000" w:themeColor="text1"/>
          <w:kern w:val="0"/>
          <w:sz w:val="32"/>
          <w:szCs w:val="32"/>
        </w:rPr>
        <w:t>8）</w:t>
      </w:r>
      <w:r>
        <w:rPr>
          <w:rFonts w:hint="eastAsia" w:ascii="仿宋" w:hAnsi="仿宋" w:eastAsia="仿宋" w:cs="宋体"/>
          <w:color w:val="000000" w:themeColor="text1"/>
          <w:kern w:val="0"/>
          <w:sz w:val="32"/>
          <w:szCs w:val="32"/>
        </w:rPr>
        <w:t>。</w:t>
      </w:r>
    </w:p>
    <w:p>
      <w:pPr>
        <w:autoSpaceDE w:val="0"/>
        <w:autoSpaceDN w:val="0"/>
        <w:adjustRightInd w:val="0"/>
        <w:spacing w:line="600" w:lineRule="exact"/>
        <w:ind w:left="105" w:leftChars="50"/>
        <w:jc w:val="left"/>
        <w:rPr>
          <w:rFonts w:ascii="仿宋" w:hAnsi="仿宋" w:eastAsia="仿宋" w:cs="宋体"/>
          <w:color w:val="000000" w:themeColor="text1"/>
          <w:kern w:val="0"/>
          <w:sz w:val="32"/>
          <w:szCs w:val="32"/>
        </w:rPr>
      </w:pPr>
      <w:r>
        <w:rPr>
          <w:rFonts w:hint="eastAsia" w:ascii="仿宋" w:hAnsi="仿宋" w:eastAsia="仿宋" w:cs="宋体"/>
          <w:color w:val="000000" w:themeColor="text1"/>
          <w:kern w:val="0"/>
          <w:sz w:val="32"/>
          <w:szCs w:val="32"/>
        </w:rPr>
        <w:t>专项为田赛项目的学生专项满分为240分，素质满分为160分。合分办法：总分=（立定跳实得分+100M实得分）×4+（专项实得分×6</w:t>
      </w:r>
      <w:r>
        <w:rPr>
          <w:rFonts w:ascii="仿宋" w:hAnsi="仿宋" w:eastAsia="仿宋" w:cs="宋体"/>
          <w:color w:val="000000" w:themeColor="text1"/>
          <w:kern w:val="0"/>
          <w:sz w:val="32"/>
          <w:szCs w:val="32"/>
        </w:rPr>
        <w:t>）</w:t>
      </w:r>
      <w:r>
        <w:rPr>
          <w:rFonts w:hint="eastAsia" w:ascii="仿宋" w:hAnsi="仿宋" w:eastAsia="仿宋" w:cs="宋体"/>
          <w:color w:val="000000" w:themeColor="text1"/>
          <w:kern w:val="0"/>
          <w:sz w:val="32"/>
          <w:szCs w:val="32"/>
        </w:rPr>
        <w:t>。各单项成绩评分标准详见高考评分标准。</w:t>
      </w:r>
    </w:p>
    <w:p>
      <w:pPr>
        <w:autoSpaceDE w:val="0"/>
        <w:autoSpaceDN w:val="0"/>
        <w:adjustRightInd w:val="0"/>
        <w:spacing w:line="340" w:lineRule="atLeast"/>
        <w:ind w:firstLine="480" w:firstLineChars="150"/>
        <w:jc w:val="left"/>
        <w:rPr>
          <w:rFonts w:ascii="仿宋" w:hAnsi="仿宋" w:eastAsia="仿宋" w:cs="仿宋"/>
          <w:color w:val="000000" w:themeColor="text1"/>
          <w:kern w:val="0"/>
          <w:sz w:val="32"/>
          <w:szCs w:val="32"/>
        </w:rPr>
      </w:pPr>
      <w:r>
        <w:rPr>
          <w:rFonts w:hint="eastAsia" w:ascii="仿宋" w:hAnsi="仿宋" w:eastAsia="仿宋" w:cs="仿宋"/>
          <w:color w:val="000000" w:themeColor="text1"/>
          <w:kern w:val="0"/>
          <w:sz w:val="32"/>
          <w:szCs w:val="32"/>
        </w:rPr>
        <w:t>（三）评分参照表</w:t>
      </w:r>
    </w:p>
    <w:p>
      <w:pPr>
        <w:autoSpaceDE w:val="0"/>
        <w:autoSpaceDN w:val="0"/>
        <w:adjustRightInd w:val="0"/>
        <w:spacing w:line="340" w:lineRule="atLeast"/>
        <w:jc w:val="left"/>
        <w:rPr>
          <w:rFonts w:ascii="宋体" w:hAnsi="宋体" w:cs="宋体"/>
          <w:color w:val="000000" w:themeColor="text1"/>
          <w:kern w:val="0"/>
          <w:szCs w:val="21"/>
        </w:rPr>
      </w:pPr>
      <w:r>
        <w:rPr>
          <w:rFonts w:ascii="宋体" w:hAnsi="宋体" w:cs="宋体"/>
          <w:b/>
          <w:color w:val="000000" w:themeColor="text1"/>
          <w:kern w:val="0"/>
          <w:szCs w:val="21"/>
        </w:rPr>
        <w:pict>
          <v:shape id="_x0000_s1034" o:spid="_x0000_s1034" o:spt="75" type="#_x0000_t75" style="position:absolute;left:0pt;margin-left:101.4pt;margin-top:5.65pt;height:31.9pt;width:252.7pt;mso-wrap-distance-bottom:0pt;mso-wrap-distance-left:9pt;mso-wrap-distance-right:9pt;mso-wrap-distance-top:0pt;z-index:251664384;mso-width-relative:page;mso-height-relative:page;" o:ole="t" filled="f" o:preferrelative="t" stroked="f" coordsize="21600,21600">
            <v:path/>
            <v:fill on="f" focussize="0,0"/>
            <v:stroke on="f"/>
            <v:imagedata r:id="rId13" o:title=""/>
            <o:lock v:ext="edit" aspectratio="t"/>
            <w10:wrap type="square"/>
          </v:shape>
          <o:OLEObject Type="Embed" ProgID="Package" ShapeID="_x0000_s1034" DrawAspect="Content" ObjectID="_1468075725" r:id="rId12">
            <o:LockedField>false</o:LockedField>
          </o:OLEObject>
        </w:pict>
      </w:r>
    </w:p>
    <w:p>
      <w:pPr>
        <w:autoSpaceDE w:val="0"/>
        <w:autoSpaceDN w:val="0"/>
        <w:adjustRightInd w:val="0"/>
        <w:spacing w:line="340" w:lineRule="atLeast"/>
        <w:jc w:val="left"/>
        <w:rPr>
          <w:rFonts w:ascii="宋体" w:hAnsi="宋体" w:cs="宋体"/>
          <w:b/>
          <w:color w:val="000000" w:themeColor="text1"/>
          <w:kern w:val="0"/>
          <w:szCs w:val="21"/>
        </w:rPr>
      </w:pPr>
    </w:p>
    <w:p>
      <w:pPr>
        <w:autoSpaceDE w:val="0"/>
        <w:autoSpaceDN w:val="0"/>
        <w:adjustRightInd w:val="0"/>
        <w:spacing w:line="340" w:lineRule="atLeast"/>
        <w:jc w:val="left"/>
        <w:rPr>
          <w:rFonts w:ascii="宋体" w:hAnsi="宋体" w:cs="宋体"/>
          <w:b/>
          <w:color w:val="000000" w:themeColor="text1"/>
          <w:kern w:val="0"/>
          <w:szCs w:val="21"/>
        </w:rPr>
      </w:pPr>
    </w:p>
    <w:p>
      <w:pPr>
        <w:autoSpaceDE w:val="0"/>
        <w:autoSpaceDN w:val="0"/>
        <w:adjustRightInd w:val="0"/>
        <w:spacing w:line="340" w:lineRule="atLeast"/>
        <w:ind w:firstLine="640" w:firstLineChars="200"/>
        <w:jc w:val="left"/>
        <w:rPr>
          <w:rFonts w:ascii="黑体" w:hAnsi="黑体" w:eastAsia="黑体" w:cs="黑体"/>
          <w:color w:val="000000" w:themeColor="text1"/>
          <w:kern w:val="0"/>
          <w:sz w:val="32"/>
          <w:szCs w:val="32"/>
        </w:rPr>
      </w:pPr>
      <w:r>
        <w:rPr>
          <w:rFonts w:hint="eastAsia" w:ascii="黑体" w:hAnsi="黑体" w:eastAsia="黑体" w:cs="黑体"/>
          <w:color w:val="000000" w:themeColor="text1"/>
          <w:kern w:val="0"/>
          <w:sz w:val="32"/>
          <w:szCs w:val="32"/>
        </w:rPr>
        <w:t>五、专业录取办法</w:t>
      </w:r>
    </w:p>
    <w:p>
      <w:pPr>
        <w:autoSpaceDE w:val="0"/>
        <w:autoSpaceDN w:val="0"/>
        <w:adjustRightInd w:val="0"/>
        <w:spacing w:line="600" w:lineRule="exact"/>
        <w:ind w:firstLine="480" w:firstLineChars="150"/>
        <w:jc w:val="left"/>
        <w:rPr>
          <w:rFonts w:ascii="仿宋" w:hAnsi="仿宋" w:eastAsia="仿宋" w:cs="仿宋"/>
          <w:color w:val="000000" w:themeColor="text1"/>
          <w:kern w:val="0"/>
          <w:sz w:val="32"/>
          <w:szCs w:val="32"/>
        </w:rPr>
      </w:pPr>
      <w:r>
        <w:rPr>
          <w:rFonts w:hint="eastAsia" w:ascii="仿宋" w:hAnsi="仿宋" w:eastAsia="仿宋" w:cs="仿宋"/>
          <w:color w:val="000000" w:themeColor="text1"/>
          <w:kern w:val="0"/>
          <w:sz w:val="32"/>
          <w:szCs w:val="32"/>
          <w:lang w:val="en-US" w:eastAsia="zh-CN"/>
        </w:rPr>
        <w:t>(</w:t>
      </w:r>
      <w:r>
        <w:rPr>
          <w:rFonts w:hint="eastAsia" w:ascii="仿宋" w:hAnsi="仿宋" w:eastAsia="仿宋" w:cs="仿宋"/>
          <w:color w:val="000000" w:themeColor="text1"/>
          <w:kern w:val="0"/>
          <w:sz w:val="32"/>
          <w:szCs w:val="32"/>
        </w:rPr>
        <w:t>一</w:t>
      </w:r>
      <w:r>
        <w:rPr>
          <w:rFonts w:hint="eastAsia" w:ascii="仿宋" w:hAnsi="仿宋" w:eastAsia="仿宋" w:cs="仿宋"/>
          <w:color w:val="000000" w:themeColor="text1"/>
          <w:kern w:val="0"/>
          <w:sz w:val="32"/>
          <w:szCs w:val="32"/>
          <w:lang w:val="en-US" w:eastAsia="zh-CN"/>
        </w:rPr>
        <w:t>)</w:t>
      </w:r>
      <w:r>
        <w:rPr>
          <w:rFonts w:hint="eastAsia" w:ascii="仿宋" w:hAnsi="仿宋" w:eastAsia="仿宋" w:cs="仿宋"/>
          <w:color w:val="000000" w:themeColor="text1"/>
          <w:kern w:val="0"/>
          <w:sz w:val="32"/>
          <w:szCs w:val="32"/>
        </w:rPr>
        <w:t>录取按径赛和田赛不分性别单独排名录取。</w:t>
      </w:r>
    </w:p>
    <w:p>
      <w:pPr>
        <w:autoSpaceDE w:val="0"/>
        <w:autoSpaceDN w:val="0"/>
        <w:adjustRightInd w:val="0"/>
        <w:spacing w:line="600" w:lineRule="exact"/>
        <w:ind w:firstLine="480" w:firstLineChars="150"/>
        <w:jc w:val="left"/>
        <w:rPr>
          <w:rFonts w:ascii="仿宋" w:hAnsi="仿宋" w:eastAsia="仿宋" w:cs="仿宋"/>
          <w:color w:val="000000" w:themeColor="text1"/>
          <w:sz w:val="32"/>
          <w:szCs w:val="32"/>
        </w:rPr>
      </w:pPr>
      <w:r>
        <w:rPr>
          <w:rFonts w:hint="eastAsia" w:ascii="仿宋" w:hAnsi="仿宋" w:eastAsia="仿宋" w:cs="仿宋"/>
          <w:color w:val="000000" w:themeColor="text1"/>
          <w:kern w:val="0"/>
          <w:sz w:val="32"/>
          <w:szCs w:val="32"/>
          <w:lang w:val="en-US" w:eastAsia="zh-CN"/>
        </w:rPr>
        <w:t>(</w:t>
      </w:r>
      <w:r>
        <w:rPr>
          <w:rFonts w:hint="eastAsia" w:ascii="仿宋" w:hAnsi="仿宋" w:eastAsia="仿宋" w:cs="仿宋"/>
          <w:color w:val="000000" w:themeColor="text1"/>
          <w:kern w:val="0"/>
          <w:sz w:val="32"/>
          <w:szCs w:val="32"/>
        </w:rPr>
        <w:t>二</w:t>
      </w:r>
      <w:r>
        <w:rPr>
          <w:rFonts w:hint="eastAsia" w:ascii="仿宋" w:hAnsi="仿宋" w:eastAsia="仿宋" w:cs="仿宋"/>
          <w:color w:val="000000" w:themeColor="text1"/>
          <w:kern w:val="0"/>
          <w:sz w:val="32"/>
          <w:szCs w:val="32"/>
          <w:lang w:val="en-US" w:eastAsia="zh-CN"/>
        </w:rPr>
        <w:t>)</w:t>
      </w:r>
      <w:r>
        <w:rPr>
          <w:rFonts w:hint="eastAsia" w:ascii="仿宋" w:hAnsi="仿宋" w:eastAsia="仿宋" w:cs="仿宋"/>
          <w:bCs/>
          <w:color w:val="000000" w:themeColor="text1"/>
          <w:sz w:val="32"/>
          <w:szCs w:val="32"/>
        </w:rPr>
        <w:t>田径报考跨栏项目身高要求：男生180cm以上，女生170cm以上。</w:t>
      </w:r>
    </w:p>
    <w:p>
      <w:pPr>
        <w:pStyle w:val="17"/>
        <w:spacing w:after="80" w:line="340" w:lineRule="atLeast"/>
        <w:ind w:firstLine="0"/>
        <w:rPr>
          <w:rFonts w:ascii="黑体" w:hAnsi="黑体" w:eastAsia="黑体"/>
          <w:bCs/>
          <w:color w:val="000000" w:themeColor="text1"/>
          <w:sz w:val="32"/>
          <w:szCs w:val="32"/>
        </w:rPr>
      </w:pPr>
    </w:p>
    <w:p>
      <w:pPr>
        <w:pStyle w:val="17"/>
        <w:spacing w:after="80" w:line="340" w:lineRule="atLeast"/>
        <w:ind w:firstLine="0"/>
        <w:rPr>
          <w:rFonts w:ascii="黑体" w:hAnsi="黑体" w:eastAsia="黑体"/>
          <w:bCs/>
          <w:color w:val="000000" w:themeColor="text1"/>
          <w:sz w:val="32"/>
          <w:szCs w:val="32"/>
        </w:rPr>
      </w:pPr>
    </w:p>
    <w:p>
      <w:pPr>
        <w:pStyle w:val="17"/>
        <w:spacing w:after="80" w:line="340" w:lineRule="atLeast"/>
        <w:ind w:firstLine="0"/>
        <w:rPr>
          <w:rFonts w:ascii="黑体" w:hAnsi="黑体" w:eastAsia="黑体"/>
          <w:bCs/>
          <w:color w:val="000000" w:themeColor="text1"/>
          <w:sz w:val="32"/>
          <w:szCs w:val="32"/>
          <w:lang w:val="zh-CN" w:eastAsia="zh-CN" w:bidi="zh-CN"/>
        </w:rPr>
      </w:pPr>
      <w:r>
        <w:rPr>
          <w:rFonts w:ascii="黑体" w:hAnsi="黑体" w:eastAsia="黑体"/>
          <w:bCs/>
          <w:color w:val="000000" w:themeColor="text1"/>
          <w:sz w:val="32"/>
          <w:szCs w:val="32"/>
        </w:rPr>
        <w:t>附件</w:t>
      </w:r>
      <w:r>
        <w:rPr>
          <w:rFonts w:ascii="黑体" w:hAnsi="黑体" w:eastAsia="黑体"/>
          <w:bCs/>
          <w:color w:val="000000" w:themeColor="text1"/>
          <w:sz w:val="32"/>
          <w:szCs w:val="32"/>
          <w:lang w:val="zh-CN" w:eastAsia="zh-CN" w:bidi="zh-CN"/>
        </w:rPr>
        <w:t>：</w:t>
      </w:r>
      <w:bookmarkStart w:id="0" w:name="bookmark1"/>
      <w:bookmarkStart w:id="1" w:name="bookmark0"/>
      <w:bookmarkStart w:id="2" w:name="bookmark2"/>
      <w:r>
        <w:rPr>
          <w:rFonts w:hint="eastAsia" w:ascii="黑体" w:hAnsi="黑体" w:eastAsia="黑体"/>
          <w:bCs/>
          <w:color w:val="000000" w:themeColor="text1"/>
          <w:sz w:val="32"/>
          <w:szCs w:val="32"/>
          <w:lang w:val="zh-CN" w:eastAsia="zh-CN" w:bidi="zh-CN"/>
        </w:rPr>
        <w:t>5</w:t>
      </w:r>
    </w:p>
    <w:p>
      <w:pPr>
        <w:pStyle w:val="17"/>
        <w:spacing w:line="340" w:lineRule="atLeast"/>
        <w:ind w:firstLine="320"/>
        <w:jc w:val="center"/>
        <w:rPr>
          <w:rFonts w:ascii="黑体" w:hAnsi="黑体" w:eastAsia="黑体"/>
          <w:color w:val="000000" w:themeColor="text1"/>
          <w:sz w:val="36"/>
          <w:szCs w:val="36"/>
        </w:rPr>
      </w:pPr>
      <w:r>
        <w:rPr>
          <w:rFonts w:ascii="黑体" w:hAnsi="黑体" w:eastAsia="黑体"/>
          <w:color w:val="000000" w:themeColor="text1"/>
          <w:sz w:val="36"/>
          <w:szCs w:val="36"/>
        </w:rPr>
        <w:t>游泳专项测试内容、方法与评分标准</w:t>
      </w:r>
      <w:bookmarkEnd w:id="0"/>
      <w:bookmarkEnd w:id="1"/>
      <w:bookmarkEnd w:id="2"/>
    </w:p>
    <w:p>
      <w:pPr>
        <w:pStyle w:val="17"/>
        <w:spacing w:line="340" w:lineRule="atLeast"/>
        <w:ind w:left="0" w:leftChars="0" w:firstLine="640" w:firstLineChars="200"/>
        <w:rPr>
          <w:rFonts w:hint="eastAsia" w:ascii="黑体" w:hAnsi="黑体" w:eastAsia="黑体" w:cs="黑体"/>
          <w:color w:val="000000" w:themeColor="text1"/>
          <w:sz w:val="32"/>
          <w:szCs w:val="32"/>
          <w:lang w:eastAsia="zh-CN"/>
        </w:rPr>
      </w:pPr>
      <w:r>
        <w:rPr>
          <w:rFonts w:hint="eastAsia" w:ascii="黑体" w:hAnsi="黑体" w:eastAsia="黑体" w:cs="黑体"/>
          <w:color w:val="000000" w:themeColor="text1"/>
          <w:sz w:val="32"/>
          <w:szCs w:val="32"/>
        </w:rPr>
        <w:t>―、考核指标与所占分值</w:t>
      </w:r>
    </w:p>
    <w:tbl>
      <w:tblPr>
        <w:tblStyle w:val="6"/>
        <w:tblpPr w:leftFromText="180" w:rightFromText="180" w:vertAnchor="text" w:horzAnchor="margin" w:tblpXSpec="center" w:tblpY="184"/>
        <w:tblW w:w="7168" w:type="dxa"/>
        <w:tblInd w:w="0"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898"/>
        <w:gridCol w:w="2716"/>
        <w:gridCol w:w="2554"/>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465" w:hRule="atLeast"/>
        </w:trPr>
        <w:tc>
          <w:tcPr>
            <w:tcW w:w="1898"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类  别</w:t>
            </w:r>
          </w:p>
        </w:tc>
        <w:tc>
          <w:tcPr>
            <w:tcW w:w="2716"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主项</w:t>
            </w:r>
          </w:p>
        </w:tc>
        <w:tc>
          <w:tcPr>
            <w:tcW w:w="2554"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副项</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01" w:hRule="atLeast"/>
        </w:trPr>
        <w:tc>
          <w:tcPr>
            <w:tcW w:w="1898"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分  值</w:t>
            </w:r>
          </w:p>
        </w:tc>
        <w:tc>
          <w:tcPr>
            <w:tcW w:w="2716"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280分</w:t>
            </w:r>
          </w:p>
        </w:tc>
        <w:tc>
          <w:tcPr>
            <w:tcW w:w="2554"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120</w:t>
            </w:r>
          </w:p>
        </w:tc>
      </w:tr>
    </w:tbl>
    <w:p>
      <w:pPr>
        <w:pStyle w:val="17"/>
        <w:spacing w:line="340" w:lineRule="atLeast"/>
        <w:ind w:firstLine="0"/>
        <w:rPr>
          <w:rFonts w:ascii="仿宋" w:hAnsi="仿宋" w:eastAsia="仿宋"/>
          <w:color w:val="000000" w:themeColor="text1"/>
          <w:sz w:val="32"/>
          <w:szCs w:val="32"/>
          <w:lang w:eastAsia="zh-CN"/>
        </w:rPr>
      </w:pPr>
    </w:p>
    <w:p>
      <w:pPr>
        <w:pStyle w:val="17"/>
        <w:spacing w:line="340" w:lineRule="atLeast"/>
        <w:ind w:firstLine="0"/>
        <w:rPr>
          <w:b/>
          <w:color w:val="000000" w:themeColor="text1"/>
          <w:sz w:val="21"/>
          <w:szCs w:val="21"/>
          <w:lang w:eastAsia="zh-CN"/>
        </w:rPr>
      </w:pPr>
    </w:p>
    <w:p>
      <w:pPr>
        <w:pStyle w:val="17"/>
        <w:spacing w:line="340" w:lineRule="atLeast"/>
        <w:ind w:left="0" w:leftChars="0" w:firstLine="0" w:firstLineChars="0"/>
        <w:rPr>
          <w:rFonts w:hint="eastAsia" w:ascii="黑体" w:hAnsi="黑体" w:eastAsia="黑体" w:cs="黑体"/>
          <w:color w:val="000000" w:themeColor="text1"/>
          <w:sz w:val="32"/>
          <w:szCs w:val="32"/>
        </w:rPr>
      </w:pPr>
    </w:p>
    <w:p>
      <w:pPr>
        <w:pStyle w:val="17"/>
        <w:spacing w:line="340" w:lineRule="atLeast"/>
        <w:ind w:left="0" w:leftChars="0" w:firstLine="640" w:firstLineChars="200"/>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二、考试方法与评分标准</w:t>
      </w:r>
    </w:p>
    <w:p>
      <w:pPr>
        <w:pStyle w:val="17"/>
        <w:spacing w:line="600" w:lineRule="exact"/>
        <w:ind w:firstLine="800"/>
        <w:rPr>
          <w:rFonts w:ascii="仿宋" w:hAnsi="仿宋" w:eastAsia="仿宋"/>
          <w:color w:val="000000" w:themeColor="text1"/>
          <w:sz w:val="32"/>
          <w:szCs w:val="32"/>
        </w:rPr>
      </w:pP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w:t>
      </w:r>
      <w:r>
        <w:rPr>
          <w:rFonts w:hint="eastAsia" w:ascii="楷体" w:hAnsi="楷体" w:eastAsia="楷体" w:cs="楷体"/>
          <w:color w:val="000000" w:themeColor="text1"/>
          <w:sz w:val="32"/>
          <w:szCs w:val="32"/>
          <w:lang w:val="en-US" w:eastAsia="zh-CN"/>
        </w:rPr>
        <w:t>)</w:t>
      </w:r>
      <w:r>
        <w:rPr>
          <w:rFonts w:hint="eastAsia" w:ascii="楷体" w:hAnsi="楷体" w:eastAsia="楷体" w:cs="楷体"/>
          <w:color w:val="000000" w:themeColor="text1"/>
          <w:sz w:val="32"/>
          <w:szCs w:val="32"/>
        </w:rPr>
        <w:t>考试方法</w:t>
      </w:r>
    </w:p>
    <w:p>
      <w:pPr>
        <w:pStyle w:val="17"/>
        <w:tabs>
          <w:tab w:val="left" w:pos="1182"/>
        </w:tabs>
        <w:spacing w:line="600" w:lineRule="exact"/>
        <w:ind w:firstLine="640" w:firstLineChars="200"/>
        <w:rPr>
          <w:rFonts w:ascii="仿宋" w:hAnsi="仿宋" w:eastAsia="仿宋"/>
          <w:color w:val="000000" w:themeColor="text1"/>
          <w:sz w:val="32"/>
          <w:szCs w:val="32"/>
        </w:rPr>
      </w:pPr>
      <w:bookmarkStart w:id="3" w:name="bookmark3"/>
      <w:bookmarkEnd w:id="3"/>
      <w:r>
        <w:rPr>
          <w:rFonts w:hint="eastAsia" w:ascii="仿宋" w:hAnsi="仿宋" w:eastAsia="仿宋"/>
          <w:color w:val="000000" w:themeColor="text1"/>
          <w:sz w:val="32"/>
          <w:szCs w:val="32"/>
          <w:lang w:eastAsia="zh-CN"/>
        </w:rPr>
        <w:t>1.</w:t>
      </w:r>
      <w:r>
        <w:rPr>
          <w:rFonts w:ascii="仿宋" w:hAnsi="仿宋" w:eastAsia="仿宋"/>
          <w:color w:val="000000" w:themeColor="text1"/>
          <w:sz w:val="32"/>
          <w:szCs w:val="32"/>
        </w:rPr>
        <w:t>考生须在自由泳（50米、100米、200米、400米、800米、1500 米），仰泳（100 米、200 米）,蛙泳（100 米、200 米），蝶泳（100 米、200米）和混合泳（200米、400米）中选择一个主项为第一测试项目（占测试总成绩70%）和200米混合泳为第二测试项目（如: 第一测试项目选择200米混合泳则第二测试项目在其</w:t>
      </w:r>
      <w:r>
        <w:rPr>
          <w:rFonts w:hint="eastAsia" w:ascii="仿宋" w:hAnsi="仿宋" w:eastAsia="仿宋"/>
          <w:color w:val="000000" w:themeColor="text1"/>
          <w:sz w:val="32"/>
          <w:szCs w:val="32"/>
          <w:lang w:eastAsia="zh-CN"/>
        </w:rPr>
        <w:t>它</w:t>
      </w:r>
      <w:r>
        <w:rPr>
          <w:rFonts w:ascii="仿宋" w:hAnsi="仿宋" w:eastAsia="仿宋"/>
          <w:color w:val="000000" w:themeColor="text1"/>
          <w:sz w:val="32"/>
          <w:szCs w:val="32"/>
        </w:rPr>
        <w:t>项目中任选其一；第二测试项目占测试总成绩</w:t>
      </w:r>
      <w:r>
        <w:rPr>
          <w:rFonts w:hint="eastAsia" w:ascii="仿宋" w:hAnsi="仿宋" w:eastAsia="仿宋"/>
          <w:color w:val="000000" w:themeColor="text1"/>
          <w:sz w:val="32"/>
          <w:szCs w:val="32"/>
          <w:lang w:eastAsia="zh-CN"/>
        </w:rPr>
        <w:t>的</w:t>
      </w:r>
      <w:r>
        <w:rPr>
          <w:rFonts w:ascii="仿宋" w:hAnsi="仿宋" w:eastAsia="仿宋"/>
          <w:color w:val="000000" w:themeColor="text1"/>
          <w:sz w:val="32"/>
          <w:szCs w:val="32"/>
        </w:rPr>
        <w:t>30%）进行考试。</w:t>
      </w:r>
    </w:p>
    <w:p>
      <w:pPr>
        <w:pStyle w:val="17"/>
        <w:tabs>
          <w:tab w:val="left" w:pos="1206"/>
        </w:tabs>
        <w:spacing w:line="600" w:lineRule="exact"/>
        <w:ind w:firstLine="0"/>
        <w:jc w:val="both"/>
        <w:rPr>
          <w:rFonts w:ascii="仿宋" w:hAnsi="仿宋" w:eastAsia="仿宋"/>
          <w:color w:val="000000" w:themeColor="text1"/>
          <w:sz w:val="32"/>
          <w:szCs w:val="32"/>
          <w:lang w:eastAsia="zh-CN"/>
        </w:rPr>
      </w:pPr>
      <w:bookmarkStart w:id="4" w:name="bookmark4"/>
      <w:bookmarkEnd w:id="4"/>
      <w:r>
        <w:rPr>
          <w:rFonts w:hint="eastAsia" w:ascii="仿宋" w:hAnsi="仿宋" w:eastAsia="仿宋"/>
          <w:color w:val="000000" w:themeColor="text1"/>
          <w:sz w:val="32"/>
          <w:szCs w:val="32"/>
          <w:lang w:eastAsia="zh-CN"/>
        </w:rPr>
        <w:t xml:space="preserve">   2</w:t>
      </w:r>
      <w:r>
        <w:rPr>
          <w:rFonts w:hint="eastAsia" w:ascii="仿宋" w:hAnsi="仿宋" w:eastAsia="仿宋"/>
          <w:color w:val="000000" w:themeColor="text1"/>
          <w:sz w:val="32"/>
          <w:szCs w:val="32"/>
          <w:lang w:val="en-US" w:eastAsia="zh-CN"/>
        </w:rPr>
        <w:t>.</w:t>
      </w:r>
      <w:r>
        <w:rPr>
          <w:rFonts w:ascii="仿宋" w:hAnsi="仿宋" w:eastAsia="仿宋"/>
          <w:color w:val="000000" w:themeColor="text1"/>
          <w:sz w:val="32"/>
          <w:szCs w:val="32"/>
        </w:rPr>
        <w:t>考试采用一次性决赛，使用电动计时或手计时计取成绩，参照评分标准换算成得分。使用手计时，每道须由三名计时员计取成绩， 所计成绩的中间值或相同值为最终成绩。</w:t>
      </w:r>
    </w:p>
    <w:p>
      <w:pPr>
        <w:pStyle w:val="5"/>
        <w:shd w:val="clear" w:color="auto" w:fill="FFFFFF"/>
        <w:spacing w:before="0" w:beforeAutospacing="0" w:after="0" w:afterAutospacing="0" w:line="560" w:lineRule="exact"/>
        <w:ind w:firstLine="640" w:firstLineChars="200"/>
        <w:jc w:val="both"/>
        <w:rPr>
          <w:rFonts w:ascii="仿宋" w:hAnsi="仿宋" w:eastAsia="仿宋"/>
          <w:color w:val="000000" w:themeColor="text1"/>
          <w:sz w:val="32"/>
          <w:szCs w:val="32"/>
        </w:rPr>
      </w:pPr>
      <w:bookmarkStart w:id="5" w:name="bookmark5"/>
      <w:bookmarkEnd w:id="5"/>
      <w:r>
        <w:rPr>
          <w:rFonts w:hint="eastAsia" w:ascii="仿宋" w:hAnsi="仿宋" w:eastAsia="仿宋"/>
          <w:color w:val="000000" w:themeColor="text1"/>
          <w:sz w:val="32"/>
          <w:szCs w:val="32"/>
        </w:rPr>
        <w:t>3.</w:t>
      </w:r>
      <w:r>
        <w:rPr>
          <w:rFonts w:ascii="仿宋" w:hAnsi="仿宋" w:eastAsia="仿宋"/>
          <w:color w:val="000000" w:themeColor="text1"/>
          <w:sz w:val="32"/>
          <w:szCs w:val="32"/>
        </w:rPr>
        <w:t>所有项目均按中国游泳协会审定的最新游泳竞赛规则执行。执行此标准池长要求为符合国家规定标准的50米池，误差范围为</w:t>
      </w:r>
      <w:r>
        <w:rPr>
          <w:rFonts w:ascii="仿宋" w:hAnsi="仿宋" w:eastAsia="仿宋"/>
          <w:color w:val="000000" w:themeColor="text1"/>
          <w:sz w:val="32"/>
          <w:szCs w:val="32"/>
          <w:lang w:bidi="en-US"/>
        </w:rPr>
        <w:t xml:space="preserve">+0.03 </w:t>
      </w:r>
      <w:r>
        <w:rPr>
          <w:rFonts w:ascii="仿宋" w:hAnsi="仿宋" w:eastAsia="仿宋"/>
          <w:color w:val="000000" w:themeColor="text1"/>
          <w:sz w:val="32"/>
          <w:szCs w:val="32"/>
        </w:rPr>
        <w:t xml:space="preserve">米, </w:t>
      </w:r>
      <w:r>
        <w:rPr>
          <w:rFonts w:ascii="仿宋" w:hAnsi="仿宋" w:eastAsia="仿宋"/>
          <w:color w:val="000000" w:themeColor="text1"/>
          <w:sz w:val="32"/>
          <w:szCs w:val="32"/>
          <w:lang w:bidi="en-US"/>
        </w:rPr>
        <w:t>-0.00</w:t>
      </w:r>
      <w:r>
        <w:rPr>
          <w:rFonts w:ascii="仿宋" w:hAnsi="仿宋" w:eastAsia="仿宋"/>
          <w:color w:val="000000" w:themeColor="text1"/>
          <w:sz w:val="32"/>
          <w:szCs w:val="32"/>
        </w:rPr>
        <w:t>米。安装自动计时装置触板后，误差不得超出此范围。</w:t>
      </w:r>
    </w:p>
    <w:p>
      <w:pPr>
        <w:pStyle w:val="17"/>
        <w:tabs>
          <w:tab w:val="left" w:pos="1211"/>
        </w:tabs>
        <w:spacing w:line="600" w:lineRule="exact"/>
        <w:ind w:firstLine="640" w:firstLineChars="200"/>
        <w:jc w:val="both"/>
        <w:rPr>
          <w:rFonts w:ascii="仿宋" w:hAnsi="仿宋" w:eastAsia="仿宋"/>
          <w:color w:val="000000" w:themeColor="text1"/>
          <w:sz w:val="32"/>
          <w:szCs w:val="32"/>
          <w:lang w:eastAsia="zh-CN"/>
        </w:rPr>
      </w:pPr>
      <w:r>
        <w:rPr>
          <w:rFonts w:hint="eastAsia" w:ascii="仿宋" w:hAnsi="仿宋" w:eastAsia="仿宋"/>
          <w:color w:val="000000" w:themeColor="text1"/>
          <w:sz w:val="32"/>
          <w:szCs w:val="32"/>
          <w:lang w:eastAsia="zh-CN"/>
        </w:rPr>
        <w:t>4</w:t>
      </w:r>
      <w:r>
        <w:rPr>
          <w:rFonts w:hint="eastAsia" w:ascii="仿宋" w:hAnsi="仿宋" w:eastAsia="仿宋"/>
          <w:color w:val="000000" w:themeColor="text1"/>
          <w:sz w:val="32"/>
          <w:szCs w:val="32"/>
          <w:lang w:val="en-US" w:eastAsia="zh-CN"/>
        </w:rPr>
        <w:t>.</w:t>
      </w:r>
      <w:r>
        <w:rPr>
          <w:rFonts w:ascii="仿宋" w:hAnsi="仿宋" w:eastAsia="仿宋"/>
          <w:color w:val="000000" w:themeColor="text1"/>
          <w:sz w:val="32"/>
          <w:szCs w:val="32"/>
        </w:rPr>
        <w:t>学生根据评分标准所得分值</w:t>
      </w:r>
      <w:r>
        <w:rPr>
          <w:rFonts w:ascii="仿宋" w:hAnsi="仿宋" w:eastAsia="仿宋"/>
          <w:color w:val="000000" w:themeColor="text1"/>
          <w:sz w:val="32"/>
          <w:szCs w:val="32"/>
          <w:lang w:val="en-US" w:eastAsia="zh-CN" w:bidi="en-US"/>
        </w:rPr>
        <w:t>x</w:t>
      </w:r>
      <w:r>
        <w:rPr>
          <w:rFonts w:ascii="仿宋" w:hAnsi="仿宋" w:eastAsia="仿宋"/>
          <w:color w:val="000000" w:themeColor="text1"/>
          <w:sz w:val="32"/>
          <w:szCs w:val="32"/>
        </w:rPr>
        <w:t>4（</w:t>
      </w:r>
      <w:r>
        <w:rPr>
          <w:rFonts w:hint="eastAsia" w:ascii="仿宋" w:hAnsi="仿宋" w:eastAsia="仿宋"/>
          <w:color w:val="000000" w:themeColor="text1"/>
          <w:sz w:val="32"/>
          <w:szCs w:val="32"/>
          <w:lang w:val="en-US" w:eastAsia="zh-CN"/>
        </w:rPr>
        <w:t>满</w:t>
      </w:r>
      <w:r>
        <w:rPr>
          <w:rFonts w:ascii="仿宋" w:hAnsi="仿宋" w:eastAsia="仿宋"/>
          <w:color w:val="000000" w:themeColor="text1"/>
          <w:sz w:val="32"/>
          <w:szCs w:val="32"/>
        </w:rPr>
        <w:t>分400分）即为学生最终专项得分。最终专项得分计算公式</w:t>
      </w:r>
      <w:r>
        <w:rPr>
          <w:rFonts w:hint="eastAsia" w:ascii="仿宋" w:hAnsi="仿宋" w:eastAsia="仿宋"/>
          <w:color w:val="000000" w:themeColor="text1"/>
          <w:sz w:val="32"/>
          <w:szCs w:val="32"/>
          <w:lang w:eastAsia="zh-CN"/>
        </w:rPr>
        <w:t>：（</w:t>
      </w:r>
      <w:r>
        <w:rPr>
          <w:rFonts w:ascii="仿宋" w:hAnsi="仿宋" w:eastAsia="仿宋"/>
          <w:color w:val="000000" w:themeColor="text1"/>
          <w:sz w:val="32"/>
          <w:szCs w:val="32"/>
        </w:rPr>
        <w:t>第一测试项目得分</w:t>
      </w:r>
      <w:r>
        <w:rPr>
          <w:rFonts w:ascii="仿宋" w:hAnsi="仿宋" w:eastAsia="仿宋"/>
          <w:color w:val="000000" w:themeColor="text1"/>
          <w:sz w:val="32"/>
          <w:szCs w:val="32"/>
          <w:lang w:val="en-US" w:eastAsia="zh-CN" w:bidi="en-US"/>
        </w:rPr>
        <w:t xml:space="preserve">x70%x4 </w:t>
      </w:r>
      <w:r>
        <w:rPr>
          <w:rFonts w:ascii="仿宋" w:hAnsi="仿宋" w:eastAsia="仿宋"/>
          <w:color w:val="000000" w:themeColor="text1"/>
          <w:sz w:val="32"/>
          <w:szCs w:val="32"/>
        </w:rPr>
        <w:t>+第二测试项目得分</w:t>
      </w:r>
      <w:r>
        <w:rPr>
          <w:rFonts w:ascii="仿宋" w:hAnsi="仿宋" w:eastAsia="仿宋"/>
          <w:color w:val="000000" w:themeColor="text1"/>
          <w:sz w:val="32"/>
          <w:szCs w:val="32"/>
          <w:lang w:val="en-US" w:eastAsia="zh-CN" w:bidi="en-US"/>
        </w:rPr>
        <w:t xml:space="preserve">x30%x4 </w:t>
      </w:r>
      <w:r>
        <w:rPr>
          <w:rFonts w:ascii="仿宋" w:hAnsi="仿宋" w:eastAsia="仿宋"/>
          <w:color w:val="000000" w:themeColor="text1"/>
          <w:sz w:val="32"/>
          <w:szCs w:val="32"/>
        </w:rPr>
        <w:t>=最终专项得分</w:t>
      </w:r>
      <w:r>
        <w:rPr>
          <w:rFonts w:hint="eastAsia" w:ascii="仿宋" w:hAnsi="仿宋" w:eastAsia="仿宋"/>
          <w:color w:val="000000" w:themeColor="text1"/>
          <w:sz w:val="32"/>
          <w:szCs w:val="32"/>
          <w:lang w:eastAsia="zh-CN"/>
        </w:rPr>
        <w:t>）。</w:t>
      </w:r>
    </w:p>
    <w:p>
      <w:pPr>
        <w:pStyle w:val="17"/>
        <w:tabs>
          <w:tab w:val="left" w:pos="1211"/>
        </w:tabs>
        <w:spacing w:line="600" w:lineRule="exact"/>
        <w:ind w:firstLine="640" w:firstLineChars="200"/>
        <w:jc w:val="both"/>
        <w:rPr>
          <w:rFonts w:ascii="仿宋" w:hAnsi="仿宋" w:eastAsia="仿宋"/>
          <w:color w:val="000000" w:themeColor="text1"/>
          <w:sz w:val="32"/>
          <w:szCs w:val="32"/>
          <w:lang w:eastAsia="zh-CN"/>
        </w:rPr>
      </w:pPr>
      <w:r>
        <w:rPr>
          <w:rFonts w:hint="eastAsia" w:ascii="楷体" w:hAnsi="楷体" w:eastAsia="楷体" w:cs="楷体"/>
          <w:color w:val="000000" w:themeColor="text1"/>
          <w:sz w:val="32"/>
          <w:szCs w:val="32"/>
          <w:lang w:val="en-US" w:eastAsia="zh-CN"/>
        </w:rPr>
        <w:t>(二)</w:t>
      </w:r>
      <w:r>
        <w:rPr>
          <w:rFonts w:hint="eastAsia" w:ascii="楷体" w:hAnsi="楷体" w:eastAsia="楷体" w:cs="楷体"/>
          <w:color w:val="000000" w:themeColor="text1"/>
          <w:sz w:val="32"/>
          <w:szCs w:val="32"/>
          <w:lang w:eastAsia="zh-CN"/>
        </w:rPr>
        <w:t>评分标准：</w:t>
      </w:r>
    </w:p>
    <w:p>
      <w:pPr>
        <w:widowControl/>
        <w:jc w:val="center"/>
        <w:rPr>
          <w:rFonts w:ascii="仿宋" w:hAnsi="仿宋" w:eastAsia="仿宋" w:cs="宋体"/>
          <w:color w:val="000000" w:themeColor="text1"/>
          <w:sz w:val="32"/>
          <w:szCs w:val="32"/>
        </w:rPr>
      </w:pPr>
      <w:r>
        <w:rPr>
          <w:rFonts w:hint="eastAsia" w:ascii="仿宋" w:hAnsi="仿宋" w:eastAsia="仿宋" w:cs="宋体"/>
          <w:color w:val="000000" w:themeColor="text1"/>
          <w:sz w:val="32"/>
          <w:szCs w:val="32"/>
        </w:rPr>
        <w:object>
          <v:shape id="_x0000_i1025" o:spt="75" type="#_x0000_t75" style="height:48.9pt;width:165.05pt;" o:ole="t" filled="f" o:preferrelative="t" stroked="f" coordsize="21600,21600">
            <v:path/>
            <v:fill on="f" focussize="0,0"/>
            <v:stroke on="f" joinstyle="miter"/>
            <v:imagedata r:id="rId15" o:title=""/>
            <o:lock v:ext="edit" aspectratio="t"/>
            <w10:wrap type="none"/>
            <w10:anchorlock/>
          </v:shape>
          <o:OLEObject Type="Embed" ProgID="Package" ShapeID="_x0000_i1025" DrawAspect="Content" ObjectID="_1468075726" r:id="rId14">
            <o:LockedField>false</o:LockedField>
          </o:OLEObject>
        </w:object>
      </w:r>
    </w:p>
    <w:p>
      <w:pPr>
        <w:autoSpaceDE w:val="0"/>
        <w:autoSpaceDN w:val="0"/>
        <w:adjustRightInd w:val="0"/>
        <w:spacing w:line="560" w:lineRule="exact"/>
        <w:ind w:firstLine="960" w:firstLineChars="300"/>
        <w:rPr>
          <w:rFonts w:ascii="黑体" w:hAnsi="黑体" w:eastAsia="黑体" w:cs="黑体"/>
          <w:color w:val="000000" w:themeColor="text1"/>
          <w:kern w:val="0"/>
          <w:sz w:val="32"/>
          <w:szCs w:val="32"/>
        </w:rPr>
      </w:pPr>
      <w:r>
        <w:rPr>
          <w:rFonts w:hint="eastAsia" w:ascii="黑体" w:hAnsi="黑体" w:eastAsia="黑体" w:cs="黑体"/>
          <w:color w:val="000000" w:themeColor="text1"/>
          <w:sz w:val="32"/>
          <w:szCs w:val="32"/>
        </w:rPr>
        <w:t>三</w:t>
      </w:r>
      <w:r>
        <w:rPr>
          <w:rFonts w:hint="eastAsia" w:ascii="黑体" w:hAnsi="黑体" w:eastAsia="黑体" w:cs="黑体"/>
          <w:color w:val="000000" w:themeColor="text1"/>
          <w:kern w:val="0"/>
          <w:sz w:val="32"/>
          <w:szCs w:val="32"/>
        </w:rPr>
        <w:t>、专业录取办法</w:t>
      </w:r>
    </w:p>
    <w:p>
      <w:pPr>
        <w:autoSpaceDE w:val="0"/>
        <w:autoSpaceDN w:val="0"/>
        <w:adjustRightInd w:val="0"/>
        <w:spacing w:line="560" w:lineRule="exact"/>
        <w:ind w:firstLine="640" w:firstLineChars="200"/>
        <w:rPr>
          <w:rFonts w:ascii="仿宋" w:hAnsi="仿宋" w:eastAsia="仿宋" w:cs="宋体"/>
          <w:color w:val="000000" w:themeColor="text1"/>
          <w:kern w:val="0"/>
          <w:sz w:val="32"/>
          <w:szCs w:val="32"/>
        </w:rPr>
      </w:pPr>
      <w:r>
        <w:rPr>
          <w:rFonts w:hint="eastAsia" w:ascii="仿宋" w:hAnsi="仿宋" w:eastAsia="仿宋" w:cs="宋体"/>
          <w:color w:val="000000" w:themeColor="text1"/>
          <w:kern w:val="0"/>
          <w:sz w:val="32"/>
          <w:szCs w:val="32"/>
        </w:rPr>
        <w:t>录取按</w:t>
      </w:r>
      <w:r>
        <w:rPr>
          <w:rFonts w:hint="eastAsia" w:ascii="仿宋" w:hAnsi="仿宋" w:eastAsia="仿宋" w:cs="宋体"/>
          <w:color w:val="000000" w:themeColor="text1"/>
          <w:sz w:val="32"/>
          <w:szCs w:val="32"/>
        </w:rPr>
        <w:t>专项最终得分、不分性别统一</w:t>
      </w:r>
      <w:r>
        <w:rPr>
          <w:rFonts w:hint="eastAsia" w:ascii="仿宋" w:hAnsi="仿宋" w:eastAsia="仿宋" w:cs="宋体"/>
          <w:color w:val="000000" w:themeColor="text1"/>
          <w:kern w:val="0"/>
          <w:sz w:val="32"/>
          <w:szCs w:val="32"/>
        </w:rPr>
        <w:t>排名录取。</w:t>
      </w:r>
    </w:p>
    <w:p>
      <w:pPr>
        <w:spacing w:line="375" w:lineRule="atLeast"/>
        <w:rPr>
          <w:rFonts w:hint="eastAsia" w:ascii="黑体" w:hAnsi="黑体" w:eastAsia="黑体" w:cs="宋体"/>
          <w:color w:val="000000" w:themeColor="text1"/>
          <w:kern w:val="0"/>
          <w:sz w:val="32"/>
          <w:szCs w:val="32"/>
        </w:rPr>
      </w:pPr>
    </w:p>
    <w:p>
      <w:pPr>
        <w:spacing w:line="375" w:lineRule="atLeast"/>
        <w:rPr>
          <w:rFonts w:ascii="黑体" w:hAnsi="黑体" w:eastAsia="黑体" w:cs="宋体"/>
          <w:color w:val="000000" w:themeColor="text1"/>
          <w:kern w:val="0"/>
          <w:sz w:val="32"/>
          <w:szCs w:val="32"/>
        </w:rPr>
      </w:pPr>
      <w:r>
        <w:rPr>
          <w:rFonts w:hint="eastAsia" w:ascii="黑体" w:hAnsi="黑体" w:eastAsia="黑体" w:cs="宋体"/>
          <w:color w:val="000000" w:themeColor="text1"/>
          <w:kern w:val="0"/>
          <w:sz w:val="32"/>
          <w:szCs w:val="32"/>
        </w:rPr>
        <w:t>附件：6</w:t>
      </w:r>
    </w:p>
    <w:p>
      <w:pPr>
        <w:jc w:val="center"/>
        <w:rPr>
          <w:rFonts w:hint="eastAsia" w:ascii="黑体" w:eastAsia="黑体"/>
          <w:color w:val="000000" w:themeColor="text1"/>
          <w:sz w:val="36"/>
          <w:szCs w:val="36"/>
        </w:rPr>
      </w:pPr>
      <w:r>
        <w:rPr>
          <w:rFonts w:hint="eastAsia" w:ascii="黑体" w:eastAsia="黑体"/>
          <w:color w:val="000000" w:themeColor="text1"/>
          <w:sz w:val="36"/>
          <w:szCs w:val="36"/>
        </w:rPr>
        <w:t>乒乓球专项测试内容、方法与评分标准</w:t>
      </w:r>
    </w:p>
    <w:p>
      <w:pPr>
        <w:jc w:val="center"/>
        <w:rPr>
          <w:rFonts w:hint="eastAsia" w:ascii="黑体" w:eastAsia="黑体"/>
          <w:color w:val="000000" w:themeColor="text1"/>
          <w:sz w:val="36"/>
          <w:szCs w:val="36"/>
        </w:rPr>
      </w:pPr>
    </w:p>
    <w:p>
      <w:pPr>
        <w:spacing w:line="340" w:lineRule="atLeast"/>
        <w:ind w:firstLine="640" w:firstLineChars="200"/>
        <w:rPr>
          <w:rFonts w:hint="eastAsia" w:ascii="黑体" w:hAnsi="黑体" w:eastAsia="黑体" w:cs="黑体"/>
          <w:color w:val="000000" w:themeColor="text1"/>
          <w:sz w:val="32"/>
          <w:szCs w:val="32"/>
          <w:lang w:eastAsia="zh-CN"/>
        </w:rPr>
      </w:pPr>
      <w:r>
        <w:rPr>
          <w:rFonts w:hint="eastAsia" w:ascii="黑体" w:hAnsi="黑体" w:eastAsia="黑体" w:cs="黑体"/>
          <w:color w:val="000000" w:themeColor="text1"/>
          <w:sz w:val="32"/>
          <w:szCs w:val="32"/>
        </w:rPr>
        <w:t>―、考核指标与所占分值</w:t>
      </w:r>
    </w:p>
    <w:tbl>
      <w:tblPr>
        <w:tblStyle w:val="6"/>
        <w:tblpPr w:leftFromText="180" w:rightFromText="180" w:vertAnchor="text" w:horzAnchor="margin" w:tblpXSpec="center" w:tblpY="172"/>
        <w:tblW w:w="7168" w:type="dxa"/>
        <w:tblInd w:w="0"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898"/>
        <w:gridCol w:w="2716"/>
        <w:gridCol w:w="2554"/>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465" w:hRule="atLeast"/>
        </w:trPr>
        <w:tc>
          <w:tcPr>
            <w:tcW w:w="1898"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类  别</w:t>
            </w:r>
          </w:p>
        </w:tc>
        <w:tc>
          <w:tcPr>
            <w:tcW w:w="2716"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比赛</w:t>
            </w:r>
          </w:p>
        </w:tc>
        <w:tc>
          <w:tcPr>
            <w:tcW w:w="2554"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技评</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01" w:hRule="atLeast"/>
        </w:trPr>
        <w:tc>
          <w:tcPr>
            <w:tcW w:w="1898"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分  值</w:t>
            </w:r>
          </w:p>
        </w:tc>
        <w:tc>
          <w:tcPr>
            <w:tcW w:w="2716"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320分</w:t>
            </w:r>
          </w:p>
        </w:tc>
        <w:tc>
          <w:tcPr>
            <w:tcW w:w="2554" w:type="dxa"/>
            <w:vAlign w:val="center"/>
          </w:tcPr>
          <w:p>
            <w:pPr>
              <w:widowControl/>
              <w:spacing w:line="340" w:lineRule="atLeast"/>
              <w:jc w:val="center"/>
              <w:rPr>
                <w:rFonts w:ascii="宋体" w:hAnsi="宋体"/>
                <w:color w:val="000000" w:themeColor="text1"/>
                <w:kern w:val="0"/>
                <w:szCs w:val="21"/>
              </w:rPr>
            </w:pPr>
            <w:r>
              <w:rPr>
                <w:rFonts w:hint="eastAsia" w:ascii="宋体" w:hAnsi="宋体"/>
                <w:color w:val="000000" w:themeColor="text1"/>
                <w:kern w:val="0"/>
                <w:szCs w:val="21"/>
              </w:rPr>
              <w:t>80</w:t>
            </w:r>
          </w:p>
        </w:tc>
      </w:tr>
    </w:tbl>
    <w:p>
      <w:pPr>
        <w:pStyle w:val="17"/>
        <w:spacing w:line="340" w:lineRule="atLeast"/>
        <w:ind w:firstLine="0"/>
        <w:rPr>
          <w:rFonts w:ascii="仿宋" w:hAnsi="仿宋" w:eastAsia="仿宋"/>
          <w:color w:val="000000" w:themeColor="text1"/>
          <w:sz w:val="32"/>
          <w:szCs w:val="32"/>
          <w:lang w:eastAsia="zh-CN"/>
        </w:rPr>
      </w:pPr>
    </w:p>
    <w:p>
      <w:pPr>
        <w:spacing w:line="340" w:lineRule="atLeast"/>
        <w:rPr>
          <w:rFonts w:cs="宋体" w:asciiTheme="majorEastAsia" w:hAnsiTheme="majorEastAsia" w:eastAsiaTheme="majorEastAsia"/>
          <w:b/>
          <w:color w:val="000000" w:themeColor="text1"/>
          <w:szCs w:val="21"/>
        </w:rPr>
      </w:pPr>
    </w:p>
    <w:p>
      <w:pPr>
        <w:spacing w:line="340" w:lineRule="atLeast"/>
        <w:rPr>
          <w:rFonts w:ascii="楷体" w:hAnsi="楷体" w:eastAsia="楷体" w:cs="宋体"/>
          <w:color w:val="000000" w:themeColor="text1"/>
          <w:sz w:val="32"/>
          <w:szCs w:val="32"/>
        </w:rPr>
      </w:pPr>
    </w:p>
    <w:p>
      <w:pPr>
        <w:spacing w:line="340" w:lineRule="atLeast"/>
        <w:ind w:firstLine="640" w:firstLineChars="200"/>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二、报名资格</w:t>
      </w:r>
    </w:p>
    <w:p>
      <w:pPr>
        <w:spacing w:line="600" w:lineRule="exact"/>
        <w:ind w:firstLine="640" w:firstLineChars="200"/>
        <w:rPr>
          <w:rFonts w:ascii="仿宋" w:hAnsi="仿宋" w:eastAsia="仿宋" w:cs="宋体"/>
          <w:color w:val="000000" w:themeColor="text1"/>
          <w:sz w:val="32"/>
          <w:szCs w:val="32"/>
        </w:rPr>
      </w:pPr>
      <w:r>
        <w:rPr>
          <w:rFonts w:ascii="仿宋" w:hAnsi="仿宋" w:eastAsia="仿宋" w:cs="宋体"/>
          <w:color w:val="000000" w:themeColor="text1"/>
          <w:sz w:val="32"/>
          <w:szCs w:val="32"/>
        </w:rPr>
        <w:t>中小学阶段</w:t>
      </w:r>
      <w:r>
        <w:rPr>
          <w:rFonts w:hint="eastAsia" w:ascii="仿宋" w:hAnsi="仿宋" w:eastAsia="仿宋" w:cs="宋体"/>
          <w:color w:val="000000" w:themeColor="text1"/>
          <w:sz w:val="32"/>
          <w:szCs w:val="32"/>
        </w:rPr>
        <w:t>在教育、体育主管部门举办的比赛中获得全国比赛团体前八名或单项、双打前十六名者、省级比赛团体前八名或单项、双打前八名者、市级比赛团体前两名或单项前三名者、区县级比赛团体或单项第一名者;荣获国家二级运动员及以上等级标准者。符合以上任何一种条件者均有资格报名（</w:t>
      </w:r>
      <w:r>
        <w:rPr>
          <w:rFonts w:hint="eastAsia" w:ascii="仿宋" w:hAnsi="仿宋" w:eastAsia="仿宋" w:cs="仿宋"/>
          <w:color w:val="000000" w:themeColor="text1"/>
          <w:sz w:val="32"/>
          <w:szCs w:val="32"/>
        </w:rPr>
        <w:t>网上报名时需上传运动员等级证书或成绩证书，学校指定专人负责资格初审工作，资格审查合格后，方能参加测试，不合格不允许参加测试）</w:t>
      </w:r>
      <w:r>
        <w:rPr>
          <w:rFonts w:hint="eastAsia" w:ascii="仿宋" w:hAnsi="仿宋" w:eastAsia="仿宋" w:cs="宋体"/>
          <w:color w:val="000000" w:themeColor="text1"/>
          <w:sz w:val="32"/>
          <w:szCs w:val="32"/>
        </w:rPr>
        <w:t xml:space="preserve">。 </w:t>
      </w:r>
    </w:p>
    <w:p>
      <w:pPr>
        <w:pStyle w:val="5"/>
        <w:spacing w:before="0" w:beforeAutospacing="0" w:after="0" w:afterAutospacing="0" w:line="340" w:lineRule="atLeast"/>
        <w:ind w:firstLine="640" w:firstLineChars="200"/>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三、测试内容：比赛</w:t>
      </w:r>
    </w:p>
    <w:p>
      <w:pPr>
        <w:spacing w:line="600" w:lineRule="exact"/>
        <w:ind w:firstLine="640" w:firstLineChars="200"/>
        <w:rPr>
          <w:rFonts w:ascii="仿宋" w:hAnsi="仿宋" w:eastAsia="仿宋" w:cs="宋体"/>
          <w:color w:val="000000" w:themeColor="text1"/>
          <w:kern w:val="0"/>
          <w:sz w:val="32"/>
          <w:szCs w:val="32"/>
        </w:rPr>
      </w:pPr>
      <w:r>
        <w:rPr>
          <w:rFonts w:hint="eastAsia" w:ascii="仿宋" w:hAnsi="仿宋" w:eastAsia="仿宋" w:cs="宋体"/>
          <w:color w:val="000000" w:themeColor="text1"/>
          <w:sz w:val="32"/>
          <w:szCs w:val="32"/>
        </w:rPr>
        <w:t>根据报名人数和性别分组，</w:t>
      </w:r>
      <w:r>
        <w:rPr>
          <w:rFonts w:hint="eastAsia" w:ascii="仿宋" w:hAnsi="仿宋" w:eastAsia="仿宋" w:cs="宋体"/>
          <w:color w:val="000000" w:themeColor="text1"/>
          <w:kern w:val="0"/>
          <w:sz w:val="32"/>
          <w:szCs w:val="32"/>
        </w:rPr>
        <w:t>报名人数在5人以内，采用三局两胜制的大循环比赛机制；报名人数达到6人以上包括6人，先</w:t>
      </w:r>
      <w:r>
        <w:rPr>
          <w:rFonts w:ascii="仿宋" w:hAnsi="仿宋" w:eastAsia="仿宋" w:cs="宋体"/>
          <w:color w:val="000000" w:themeColor="text1"/>
          <w:kern w:val="0"/>
          <w:sz w:val="32"/>
          <w:szCs w:val="32"/>
        </w:rPr>
        <w:t>抽签</w:t>
      </w:r>
      <w:r>
        <w:rPr>
          <w:rFonts w:hint="eastAsia" w:ascii="仿宋" w:hAnsi="仿宋" w:eastAsia="仿宋" w:cs="宋体"/>
          <w:color w:val="000000" w:themeColor="text1"/>
          <w:kern w:val="0"/>
          <w:sz w:val="32"/>
          <w:szCs w:val="32"/>
        </w:rPr>
        <w:t>小组循环，小组前两名出线后，再采用交叉淘汰制决定名次。考生得分情况根据比赛名次和裁判员根据考生的表现进行综合评定并给予最终得分。</w:t>
      </w:r>
      <w:r>
        <w:rPr>
          <w:rFonts w:ascii="仿宋" w:hAnsi="仿宋" w:eastAsia="仿宋" w:cs="宋体"/>
          <w:color w:val="000000" w:themeColor="text1"/>
          <w:kern w:val="0"/>
          <w:sz w:val="32"/>
          <w:szCs w:val="32"/>
        </w:rPr>
        <w:t>（小组赛设定种子选手，设定原则：依据现场提供的运动员等级证书、成绩证书优异情况设定。）</w:t>
      </w:r>
    </w:p>
    <w:p>
      <w:pPr>
        <w:pStyle w:val="5"/>
        <w:spacing w:before="0" w:beforeAutospacing="0" w:after="0" w:afterAutospacing="0" w:line="340" w:lineRule="atLeast"/>
        <w:ind w:firstLine="640" w:firstLineChars="200"/>
        <w:rPr>
          <w:rFonts w:hint="eastAsia" w:ascii="黑体" w:hAnsi="黑体" w:eastAsia="黑体" w:cs="黑体"/>
          <w:color w:val="000000" w:themeColor="text1"/>
          <w:sz w:val="32"/>
          <w:szCs w:val="32"/>
        </w:rPr>
      </w:pPr>
      <w:r>
        <w:rPr>
          <w:rFonts w:hint="eastAsia" w:ascii="黑体" w:hAnsi="黑体" w:eastAsia="黑体" w:cs="黑体"/>
          <w:color w:val="000000" w:themeColor="text1"/>
          <w:sz w:val="32"/>
          <w:szCs w:val="32"/>
        </w:rPr>
        <w:t>四、评分方法</w:t>
      </w:r>
    </w:p>
    <w:p>
      <w:pPr>
        <w:pStyle w:val="5"/>
        <w:spacing w:before="0" w:beforeAutospacing="0" w:after="0" w:afterAutospacing="0" w:line="600" w:lineRule="exact"/>
        <w:ind w:firstLine="640" w:firstLineChars="200"/>
        <w:rPr>
          <w:rFonts w:ascii="仿宋" w:hAnsi="仿宋" w:eastAsia="仿宋"/>
          <w:color w:val="000000" w:themeColor="text1"/>
          <w:sz w:val="32"/>
          <w:szCs w:val="32"/>
        </w:rPr>
      </w:pPr>
      <w:r>
        <w:rPr>
          <w:rFonts w:hint="eastAsia" w:ascii="仿宋" w:hAnsi="仿宋" w:eastAsia="仿宋"/>
          <w:color w:val="000000" w:themeColor="text1"/>
          <w:sz w:val="32"/>
          <w:szCs w:val="32"/>
        </w:rPr>
        <w:t>评分方法采用比赛、实战技评分两大项。总分400分，比赛</w:t>
      </w:r>
      <w:r>
        <w:rPr>
          <w:rFonts w:ascii="仿宋" w:hAnsi="仿宋" w:eastAsia="仿宋"/>
          <w:color w:val="000000" w:themeColor="text1"/>
          <w:sz w:val="32"/>
          <w:szCs w:val="32"/>
        </w:rPr>
        <w:t>名次得分</w:t>
      </w:r>
      <w:r>
        <w:rPr>
          <w:rFonts w:hint="eastAsia" w:ascii="仿宋" w:hAnsi="仿宋" w:eastAsia="仿宋"/>
          <w:color w:val="000000" w:themeColor="text1"/>
          <w:sz w:val="32"/>
          <w:szCs w:val="32"/>
        </w:rPr>
        <w:t>占80％，技评分</w:t>
      </w:r>
      <w:r>
        <w:rPr>
          <w:rFonts w:ascii="仿宋" w:hAnsi="仿宋" w:eastAsia="仿宋"/>
          <w:color w:val="000000" w:themeColor="text1"/>
          <w:sz w:val="32"/>
          <w:szCs w:val="32"/>
        </w:rPr>
        <w:t>得分</w:t>
      </w:r>
      <w:r>
        <w:rPr>
          <w:rFonts w:hint="eastAsia" w:ascii="仿宋" w:hAnsi="仿宋" w:eastAsia="仿宋"/>
          <w:color w:val="000000" w:themeColor="text1"/>
          <w:sz w:val="32"/>
          <w:szCs w:val="32"/>
        </w:rPr>
        <w:t>占20％。</w:t>
      </w:r>
    </w:p>
    <w:p>
      <w:pPr>
        <w:pStyle w:val="5"/>
        <w:spacing w:before="0" w:beforeAutospacing="0" w:after="0" w:afterAutospacing="0" w:line="600" w:lineRule="exact"/>
        <w:ind w:firstLine="640" w:firstLineChars="200"/>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五、评分标准</w:t>
      </w:r>
    </w:p>
    <w:p>
      <w:pPr>
        <w:spacing w:line="600" w:lineRule="exact"/>
        <w:ind w:firstLine="640" w:firstLineChars="200"/>
        <w:rPr>
          <w:rFonts w:hint="eastAsia" w:ascii="仿宋" w:hAnsi="仿宋" w:eastAsia="仿宋" w:cs="宋体"/>
          <w:color w:val="000000" w:themeColor="text1"/>
          <w:sz w:val="32"/>
          <w:szCs w:val="32"/>
        </w:rPr>
      </w:pPr>
      <w:r>
        <w:rPr>
          <w:rFonts w:hint="eastAsia" w:ascii="仿宋" w:hAnsi="仿宋" w:eastAsia="仿宋" w:cs="宋体"/>
          <w:color w:val="000000" w:themeColor="text1"/>
          <w:sz w:val="32"/>
          <w:szCs w:val="32"/>
        </w:rPr>
        <w:t>1.比赛总分（320分）</w:t>
      </w:r>
    </w:p>
    <w:p>
      <w:pPr>
        <w:spacing w:line="600" w:lineRule="exact"/>
        <w:ind w:firstLine="640" w:firstLineChars="200"/>
        <w:rPr>
          <w:rFonts w:hint="eastAsia" w:ascii="仿宋" w:hAnsi="仿宋" w:eastAsia="仿宋" w:cs="宋体"/>
          <w:color w:val="000000" w:themeColor="text1"/>
          <w:sz w:val="32"/>
          <w:szCs w:val="32"/>
          <w:lang w:val="en-US" w:eastAsia="zh-CN"/>
        </w:rPr>
      </w:pPr>
      <w:r>
        <w:rPr>
          <w:rFonts w:hint="eastAsia" w:ascii="仿宋" w:hAnsi="仿宋" w:eastAsia="仿宋" w:cs="宋体"/>
          <w:color w:val="000000" w:themeColor="text1"/>
          <w:sz w:val="32"/>
          <w:szCs w:val="32"/>
        </w:rPr>
        <w:t>⑴比赛第1—3名</w:t>
      </w:r>
      <w:r>
        <w:rPr>
          <w:rFonts w:hint="eastAsia" w:ascii="仿宋" w:hAnsi="仿宋" w:eastAsia="仿宋" w:cs="宋体"/>
          <w:color w:val="000000" w:themeColor="text1"/>
          <w:sz w:val="32"/>
          <w:szCs w:val="32"/>
          <w:lang w:val="en-US" w:eastAsia="zh-CN"/>
        </w:rPr>
        <w:t>(</w:t>
      </w:r>
      <w:r>
        <w:rPr>
          <w:rFonts w:hint="eastAsia" w:ascii="仿宋" w:hAnsi="仿宋" w:eastAsia="仿宋" w:cs="宋体"/>
          <w:color w:val="000000" w:themeColor="text1"/>
          <w:sz w:val="32"/>
          <w:szCs w:val="32"/>
        </w:rPr>
        <w:t>261—320分</w:t>
      </w:r>
      <w:r>
        <w:rPr>
          <w:rFonts w:hint="eastAsia" w:ascii="仿宋" w:hAnsi="仿宋" w:eastAsia="仿宋" w:cs="宋体"/>
          <w:color w:val="000000" w:themeColor="text1"/>
          <w:sz w:val="32"/>
          <w:szCs w:val="32"/>
          <w:lang w:val="en-US" w:eastAsia="zh-CN"/>
        </w:rPr>
        <w:t>);</w:t>
      </w:r>
    </w:p>
    <w:p>
      <w:pPr>
        <w:spacing w:line="600" w:lineRule="exact"/>
        <w:ind w:firstLine="640" w:firstLineChars="200"/>
        <w:rPr>
          <w:rFonts w:hint="eastAsia" w:ascii="仿宋" w:hAnsi="仿宋" w:eastAsia="仿宋" w:cs="宋体"/>
          <w:color w:val="000000" w:themeColor="text1"/>
          <w:sz w:val="32"/>
          <w:szCs w:val="32"/>
          <w:lang w:eastAsia="zh-CN"/>
        </w:rPr>
      </w:pPr>
      <w:r>
        <w:rPr>
          <w:rFonts w:hint="eastAsia" w:ascii="仿宋" w:hAnsi="仿宋" w:eastAsia="仿宋" w:cs="宋体"/>
          <w:color w:val="000000" w:themeColor="text1"/>
          <w:sz w:val="32"/>
          <w:szCs w:val="32"/>
        </w:rPr>
        <w:t>⑵比赛第4—6名</w:t>
      </w:r>
      <w:r>
        <w:rPr>
          <w:rFonts w:hint="eastAsia" w:ascii="仿宋" w:hAnsi="仿宋" w:eastAsia="仿宋" w:cs="宋体"/>
          <w:color w:val="000000" w:themeColor="text1"/>
          <w:sz w:val="32"/>
          <w:szCs w:val="32"/>
          <w:lang w:val="en-US" w:eastAsia="zh-CN"/>
        </w:rPr>
        <w:t>(</w:t>
      </w:r>
      <w:r>
        <w:rPr>
          <w:rFonts w:hint="eastAsia" w:ascii="仿宋" w:hAnsi="仿宋" w:eastAsia="仿宋" w:cs="宋体"/>
          <w:color w:val="000000" w:themeColor="text1"/>
          <w:sz w:val="32"/>
          <w:szCs w:val="32"/>
        </w:rPr>
        <w:t>201—260分</w:t>
      </w:r>
      <w:r>
        <w:rPr>
          <w:rFonts w:hint="eastAsia" w:ascii="仿宋" w:hAnsi="仿宋" w:eastAsia="仿宋" w:cs="宋体"/>
          <w:color w:val="000000" w:themeColor="text1"/>
          <w:sz w:val="32"/>
          <w:szCs w:val="32"/>
          <w:lang w:val="en-US" w:eastAsia="zh-CN"/>
        </w:rPr>
        <w:t>);</w:t>
      </w:r>
    </w:p>
    <w:p>
      <w:pPr>
        <w:spacing w:line="600" w:lineRule="exact"/>
        <w:ind w:firstLine="640" w:firstLineChars="200"/>
        <w:rPr>
          <w:rFonts w:hint="eastAsia" w:ascii="仿宋" w:hAnsi="仿宋" w:eastAsia="仿宋" w:cs="宋体"/>
          <w:color w:val="000000" w:themeColor="text1"/>
          <w:sz w:val="32"/>
          <w:szCs w:val="32"/>
        </w:rPr>
      </w:pPr>
      <w:r>
        <w:rPr>
          <w:rFonts w:hint="eastAsia" w:ascii="仿宋" w:hAnsi="仿宋" w:eastAsia="仿宋" w:cs="宋体"/>
          <w:color w:val="000000" w:themeColor="text1"/>
          <w:sz w:val="32"/>
          <w:szCs w:val="32"/>
        </w:rPr>
        <w:t>⑶比赛第7—8名</w:t>
      </w:r>
      <w:r>
        <w:rPr>
          <w:rFonts w:hint="eastAsia" w:ascii="仿宋" w:hAnsi="仿宋" w:eastAsia="仿宋" w:cs="宋体"/>
          <w:color w:val="000000" w:themeColor="text1"/>
          <w:sz w:val="32"/>
          <w:szCs w:val="32"/>
          <w:lang w:val="en-US" w:eastAsia="zh-CN"/>
        </w:rPr>
        <w:t>(</w:t>
      </w:r>
      <w:r>
        <w:rPr>
          <w:rFonts w:hint="eastAsia" w:ascii="仿宋" w:hAnsi="仿宋" w:eastAsia="仿宋" w:cs="宋体"/>
          <w:color w:val="000000" w:themeColor="text1"/>
          <w:sz w:val="32"/>
          <w:szCs w:val="32"/>
        </w:rPr>
        <w:t>140—200分</w:t>
      </w:r>
      <w:r>
        <w:rPr>
          <w:rFonts w:hint="eastAsia" w:ascii="仿宋" w:hAnsi="仿宋" w:eastAsia="仿宋" w:cs="宋体"/>
          <w:color w:val="000000" w:themeColor="text1"/>
          <w:sz w:val="32"/>
          <w:szCs w:val="32"/>
          <w:lang w:val="en-US" w:eastAsia="zh-CN"/>
        </w:rPr>
        <w:t>)</w:t>
      </w:r>
      <w:r>
        <w:rPr>
          <w:rFonts w:hint="eastAsia" w:ascii="仿宋" w:hAnsi="仿宋" w:eastAsia="仿宋" w:cs="宋体"/>
          <w:color w:val="000000" w:themeColor="text1"/>
          <w:sz w:val="32"/>
          <w:szCs w:val="32"/>
        </w:rPr>
        <w:t>。</w:t>
      </w:r>
    </w:p>
    <w:p>
      <w:pPr>
        <w:spacing w:line="600" w:lineRule="exact"/>
        <w:ind w:firstLine="640" w:firstLineChars="200"/>
        <w:rPr>
          <w:rFonts w:hint="eastAsia" w:ascii="仿宋" w:hAnsi="仿宋" w:eastAsia="仿宋" w:cs="宋体"/>
          <w:color w:val="000000" w:themeColor="text1"/>
          <w:sz w:val="32"/>
          <w:szCs w:val="32"/>
          <w:lang w:val="en-US" w:eastAsia="zh-CN"/>
        </w:rPr>
      </w:pPr>
      <w:r>
        <w:rPr>
          <w:rFonts w:hint="eastAsia" w:ascii="仿宋" w:hAnsi="仿宋" w:eastAsia="仿宋" w:cs="宋体"/>
          <w:color w:val="000000" w:themeColor="text1"/>
          <w:sz w:val="32"/>
          <w:szCs w:val="32"/>
          <w:lang w:val="en-US" w:eastAsia="zh-CN"/>
        </w:rPr>
        <w:t>2.技评分（80分）</w:t>
      </w:r>
    </w:p>
    <w:p>
      <w:pPr>
        <w:pStyle w:val="5"/>
        <w:spacing w:before="0" w:beforeAutospacing="0" w:after="0" w:afterAutospacing="0" w:line="600" w:lineRule="exact"/>
        <w:ind w:firstLine="640" w:firstLineChars="200"/>
        <w:rPr>
          <w:rFonts w:hint="eastAsia" w:ascii="仿宋" w:hAnsi="仿宋" w:eastAsia="仿宋"/>
          <w:color w:val="000000" w:themeColor="text1"/>
          <w:sz w:val="32"/>
          <w:szCs w:val="32"/>
          <w:lang w:val="en-US" w:eastAsia="zh-CN"/>
        </w:rPr>
      </w:pPr>
      <w:r>
        <w:rPr>
          <w:rFonts w:hint="eastAsia" w:ascii="黑体" w:hAnsi="黑体" w:eastAsia="黑体" w:cs="黑体"/>
          <w:color w:val="000000" w:themeColor="text1"/>
          <w:sz w:val="32"/>
          <w:szCs w:val="32"/>
          <w:lang w:val="en-US" w:eastAsia="zh-CN"/>
        </w:rPr>
        <w:t>⑴</w:t>
      </w:r>
      <w:r>
        <w:rPr>
          <w:rFonts w:hint="eastAsia" w:ascii="仿宋" w:hAnsi="仿宋" w:eastAsia="仿宋"/>
          <w:color w:val="000000" w:themeColor="text1"/>
          <w:sz w:val="32"/>
          <w:szCs w:val="32"/>
          <w:lang w:val="en-US" w:eastAsia="zh-CN"/>
        </w:rPr>
        <w:t>优秀（61—80分）。比赛过程中，动作标准、协调，步法移动迅速，具有较高的击球质量。能够非常准确的把握进攻时机。个人打发风格突出，思路清晰，变化多，对球的判断准确。根据对考生比赛中的发挥情况，可以评为优秀级别61—80分。</w:t>
      </w:r>
    </w:p>
    <w:p>
      <w:pPr>
        <w:spacing w:line="600" w:lineRule="exact"/>
        <w:ind w:firstLine="640" w:firstLineChars="200"/>
        <w:rPr>
          <w:rFonts w:ascii="仿宋" w:hAnsi="仿宋" w:eastAsia="仿宋"/>
          <w:color w:val="000000" w:themeColor="text1"/>
          <w:sz w:val="32"/>
          <w:szCs w:val="32"/>
        </w:rPr>
      </w:pPr>
      <w:r>
        <w:rPr>
          <w:rFonts w:hint="eastAsia" w:ascii="仿宋" w:hAnsi="仿宋" w:eastAsia="仿宋" w:cs="仿宋"/>
          <w:color w:val="000000" w:themeColor="text1"/>
          <w:sz w:val="32"/>
          <w:szCs w:val="32"/>
        </w:rPr>
        <w:t>⑵</w:t>
      </w:r>
      <w:r>
        <w:rPr>
          <w:rFonts w:hint="eastAsia" w:ascii="仿宋" w:hAnsi="仿宋" w:eastAsia="仿宋"/>
          <w:color w:val="000000" w:themeColor="text1"/>
          <w:sz w:val="32"/>
          <w:szCs w:val="32"/>
        </w:rPr>
        <w:t>良好（41—60分）。比赛过程中，动作较标准、较协调，步法移动较迅速，击球质量一般。能够较好的把握进攻时机。个人打发风格相对较突出，思路清晰，变化相对较多，对球的判断基本准确。结合比赛中的发挥情况，可以评为良好级别41—60分。</w:t>
      </w:r>
    </w:p>
    <w:p>
      <w:pPr>
        <w:spacing w:line="600" w:lineRule="exact"/>
        <w:ind w:firstLine="640" w:firstLineChars="200"/>
        <w:rPr>
          <w:rFonts w:hint="eastAsia" w:ascii="仿宋" w:hAnsi="仿宋" w:eastAsia="仿宋" w:cs="仿宋"/>
          <w:color w:val="000000" w:themeColor="text1"/>
          <w:sz w:val="32"/>
          <w:szCs w:val="32"/>
        </w:rPr>
      </w:pPr>
      <w:r>
        <w:rPr>
          <w:rFonts w:hint="eastAsia" w:ascii="仿宋" w:hAnsi="仿宋" w:eastAsia="仿宋" w:cs="仿宋"/>
          <w:color w:val="000000" w:themeColor="text1"/>
          <w:sz w:val="32"/>
          <w:szCs w:val="32"/>
        </w:rPr>
        <w:t>⑶一般（21—40分）。比赛过程中，动作基本标准、协调，步法移动较慢，击球质量一般。进攻时机把握不准确，个人打法风格不突出，思路不清晰，变化较少，对球的判断不准确。结合比赛中的发挥情况，可以评为一般级别21—40分。</w:t>
      </w:r>
    </w:p>
    <w:p>
      <w:pPr>
        <w:spacing w:line="600" w:lineRule="exact"/>
        <w:ind w:firstLine="640" w:firstLineChars="200"/>
        <w:rPr>
          <w:rFonts w:ascii="仿宋" w:hAnsi="仿宋" w:eastAsia="仿宋"/>
          <w:sz w:val="32"/>
          <w:szCs w:val="32"/>
        </w:rPr>
      </w:pPr>
    </w:p>
    <w:p>
      <w:pPr>
        <w:spacing w:line="600" w:lineRule="exact"/>
        <w:rPr>
          <w:rFonts w:ascii="仿宋" w:hAnsi="仿宋" w:eastAsia="仿宋"/>
          <w:sz w:val="32"/>
          <w:szCs w:val="32"/>
        </w:rPr>
      </w:pPr>
    </w:p>
    <w:p>
      <w:pPr>
        <w:spacing w:line="600" w:lineRule="exact"/>
      </w:pPr>
    </w:p>
    <w:sectPr>
      <w:pgSz w:w="11906" w:h="16838"/>
      <w:pgMar w:top="1417" w:right="1587" w:bottom="1134" w:left="1587" w:header="851" w:footer="850"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5C6AC57C-812E-4478-8A53-5404964F6C84}"/>
  </w:font>
  <w:font w:name="黑体">
    <w:panose1 w:val="02010609060101010101"/>
    <w:charset w:val="86"/>
    <w:family w:val="auto"/>
    <w:pitch w:val="default"/>
    <w:sig w:usb0="800002BF" w:usb1="38CF7CFA" w:usb2="00000016" w:usb3="00000000" w:csb0="00040001" w:csb1="00000000"/>
    <w:embedRegular r:id="rId2" w:fontKey="{03550C95-9BE2-4D9E-BACB-9E14F320D21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Helvetica Neue">
    <w:altName w:val="Arial"/>
    <w:panose1 w:val="00000000000000000000"/>
    <w:charset w:val="00"/>
    <w:family w:val="roman"/>
    <w:pitch w:val="default"/>
    <w:sig w:usb0="00000000" w:usb1="00000000" w:usb2="00000000" w:usb3="00000000" w:csb0="00000000" w:csb1="00000000"/>
  </w:font>
  <w:font w:name="Arial Unicode MS">
    <w:panose1 w:val="020B0604020202020204"/>
    <w:charset w:val="86"/>
    <w:family w:val="swiss"/>
    <w:pitch w:val="default"/>
    <w:sig w:usb0="FFFFFFFF" w:usb1="E9FFFFFF" w:usb2="0000003F" w:usb3="00000000" w:csb0="603F01FF" w:csb1="FFFF0000"/>
  </w:font>
  <w:font w:name="方正公文小标宋">
    <w:panose1 w:val="02000500000000000000"/>
    <w:charset w:val="86"/>
    <w:family w:val="auto"/>
    <w:pitch w:val="default"/>
    <w:sig w:usb0="A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embedRegular r:id="rId3" w:fontKey="{A0C320A7-0A6B-410E-A9BA-C6F5B48D6C2F}"/>
  </w:font>
  <w:font w:name="楷体_GB2312">
    <w:panose1 w:val="02010609030101010101"/>
    <w:charset w:val="86"/>
    <w:family w:val="auto"/>
    <w:pitch w:val="default"/>
    <w:sig w:usb0="00000001" w:usb1="080E0000" w:usb2="00000000" w:usb3="00000000" w:csb0="00040000" w:csb1="00000000"/>
    <w:embedRegular r:id="rId4" w:fontKey="{78C4D779-D3E1-4536-96A2-068DE5E38FF3}"/>
  </w:font>
  <w:font w:name="楷体">
    <w:panose1 w:val="02010609060101010101"/>
    <w:charset w:val="86"/>
    <w:family w:val="modern"/>
    <w:pitch w:val="default"/>
    <w:sig w:usb0="800002BF" w:usb1="38CF7CFA" w:usb2="00000016" w:usb3="00000000" w:csb0="00040001" w:csb1="00000000"/>
    <w:embedRegular r:id="rId5" w:fontKey="{F6FD7821-F2BA-4FB2-9557-89EC7EFA0053}"/>
  </w:font>
  <w:font w:name="Tahoma">
    <w:panose1 w:val="020B0604030504040204"/>
    <w:charset w:val="00"/>
    <w:family w:val="swiss"/>
    <w:pitch w:val="default"/>
    <w:sig w:usb0="E1002EFF" w:usb1="C000605B" w:usb2="00000029" w:usb3="00000000" w:csb0="200101FF" w:csb1="20280000"/>
    <w:embedRegular r:id="rId6" w:fontKey="{A2598C18-E06C-486D-834C-63A77D2BFBA7}"/>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6F8F80D"/>
    <w:multiLevelType w:val="singleLevel"/>
    <w:tmpl w:val="26F8F80D"/>
    <w:lvl w:ilvl="0" w:tentative="0">
      <w:start w:val="1"/>
      <w:numFmt w:val="chineseCounting"/>
      <w:suff w:val="nothing"/>
      <w:lvlText w:val="%1、"/>
      <w:lvlJc w:val="left"/>
      <w:rPr>
        <w:rFonts w:hint="eastAsia"/>
      </w:rPr>
    </w:lvl>
  </w:abstractNum>
  <w:abstractNum w:abstractNumId="1">
    <w:nsid w:val="3B573706"/>
    <w:multiLevelType w:val="multilevel"/>
    <w:tmpl w:val="3B573706"/>
    <w:lvl w:ilvl="0" w:tentative="0">
      <w:start w:val="1"/>
      <w:numFmt w:val="decimalEnclosedCircle"/>
      <w:lvlText w:val="%1"/>
      <w:lvlJc w:val="left"/>
      <w:pPr>
        <w:ind w:left="920" w:hanging="360"/>
      </w:pPr>
      <w:rPr>
        <w:rFonts w:hint="default"/>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GRjYjJlZWYzZDMyN2RlN2ZkMTEwM2Q3YzJmYTQxYmIifQ=="/>
  </w:docVars>
  <w:rsids>
    <w:rsidRoot w:val="5CBF7DC6"/>
    <w:rsid w:val="000015C6"/>
    <w:rsid w:val="00030A96"/>
    <w:rsid w:val="000640E8"/>
    <w:rsid w:val="0007282C"/>
    <w:rsid w:val="000D3096"/>
    <w:rsid w:val="000E4FA4"/>
    <w:rsid w:val="00235D3A"/>
    <w:rsid w:val="00282F6D"/>
    <w:rsid w:val="002959AF"/>
    <w:rsid w:val="002D0FA7"/>
    <w:rsid w:val="00317DDE"/>
    <w:rsid w:val="00320680"/>
    <w:rsid w:val="003219F2"/>
    <w:rsid w:val="003379C2"/>
    <w:rsid w:val="00340FB8"/>
    <w:rsid w:val="00356CAE"/>
    <w:rsid w:val="003A09DC"/>
    <w:rsid w:val="003E35BC"/>
    <w:rsid w:val="00441F8C"/>
    <w:rsid w:val="004C3674"/>
    <w:rsid w:val="004D4D24"/>
    <w:rsid w:val="005156F8"/>
    <w:rsid w:val="00570868"/>
    <w:rsid w:val="00572199"/>
    <w:rsid w:val="00583C23"/>
    <w:rsid w:val="005E7979"/>
    <w:rsid w:val="006245DC"/>
    <w:rsid w:val="00645618"/>
    <w:rsid w:val="00671B1D"/>
    <w:rsid w:val="006D3B98"/>
    <w:rsid w:val="006E58B6"/>
    <w:rsid w:val="00704A81"/>
    <w:rsid w:val="00710883"/>
    <w:rsid w:val="007503A4"/>
    <w:rsid w:val="00764450"/>
    <w:rsid w:val="007B4064"/>
    <w:rsid w:val="007E5B00"/>
    <w:rsid w:val="009D37EC"/>
    <w:rsid w:val="00A575CF"/>
    <w:rsid w:val="00B87724"/>
    <w:rsid w:val="00BC5284"/>
    <w:rsid w:val="00BE0808"/>
    <w:rsid w:val="00C01E68"/>
    <w:rsid w:val="00CA5322"/>
    <w:rsid w:val="00CA55C2"/>
    <w:rsid w:val="00CB5C46"/>
    <w:rsid w:val="00DD1FF4"/>
    <w:rsid w:val="00E25B47"/>
    <w:rsid w:val="00E27554"/>
    <w:rsid w:val="00E80493"/>
    <w:rsid w:val="00EB7B79"/>
    <w:rsid w:val="00ED555B"/>
    <w:rsid w:val="00EE72D7"/>
    <w:rsid w:val="00F40FEE"/>
    <w:rsid w:val="00F85BFC"/>
    <w:rsid w:val="00FD412C"/>
    <w:rsid w:val="00FD66E1"/>
    <w:rsid w:val="01111E1D"/>
    <w:rsid w:val="01823C03"/>
    <w:rsid w:val="02A243E6"/>
    <w:rsid w:val="05C6165C"/>
    <w:rsid w:val="0D7A13B8"/>
    <w:rsid w:val="0EAD20A1"/>
    <w:rsid w:val="0F87169C"/>
    <w:rsid w:val="0FBF4F23"/>
    <w:rsid w:val="10DF0AE1"/>
    <w:rsid w:val="113C5D7A"/>
    <w:rsid w:val="127F39FC"/>
    <w:rsid w:val="12887666"/>
    <w:rsid w:val="14BC0F5B"/>
    <w:rsid w:val="168516ED"/>
    <w:rsid w:val="16953140"/>
    <w:rsid w:val="1952189A"/>
    <w:rsid w:val="1E5B16E3"/>
    <w:rsid w:val="1EF370A1"/>
    <w:rsid w:val="1FA6799F"/>
    <w:rsid w:val="22B05415"/>
    <w:rsid w:val="233E6FC7"/>
    <w:rsid w:val="254227D4"/>
    <w:rsid w:val="25C00E38"/>
    <w:rsid w:val="28815EBC"/>
    <w:rsid w:val="2FA34775"/>
    <w:rsid w:val="2FDA1342"/>
    <w:rsid w:val="2FE10E48"/>
    <w:rsid w:val="308800EC"/>
    <w:rsid w:val="32693A44"/>
    <w:rsid w:val="38A32FDF"/>
    <w:rsid w:val="3AA0335A"/>
    <w:rsid w:val="3BE633B1"/>
    <w:rsid w:val="3EE874BD"/>
    <w:rsid w:val="3EF71B45"/>
    <w:rsid w:val="3F1662E6"/>
    <w:rsid w:val="3FD1231A"/>
    <w:rsid w:val="3FDC3492"/>
    <w:rsid w:val="41D97F7D"/>
    <w:rsid w:val="421C721F"/>
    <w:rsid w:val="427A34F1"/>
    <w:rsid w:val="44A3316C"/>
    <w:rsid w:val="46BB2149"/>
    <w:rsid w:val="46C875DD"/>
    <w:rsid w:val="4740126D"/>
    <w:rsid w:val="492D5DBA"/>
    <w:rsid w:val="4C63256E"/>
    <w:rsid w:val="4CB02346"/>
    <w:rsid w:val="4CD027A5"/>
    <w:rsid w:val="4D4F29FC"/>
    <w:rsid w:val="4FA42BF5"/>
    <w:rsid w:val="4FF2712A"/>
    <w:rsid w:val="503009B9"/>
    <w:rsid w:val="52577FD8"/>
    <w:rsid w:val="57FF4DC1"/>
    <w:rsid w:val="584C525E"/>
    <w:rsid w:val="599E7DC7"/>
    <w:rsid w:val="5AD101B7"/>
    <w:rsid w:val="5BF22B10"/>
    <w:rsid w:val="5C0056E3"/>
    <w:rsid w:val="5CB30F07"/>
    <w:rsid w:val="5CBF7DC6"/>
    <w:rsid w:val="5D0B7D85"/>
    <w:rsid w:val="5E1F1F65"/>
    <w:rsid w:val="5F1A2760"/>
    <w:rsid w:val="5FD97848"/>
    <w:rsid w:val="61C94D95"/>
    <w:rsid w:val="667064E4"/>
    <w:rsid w:val="68AD3A59"/>
    <w:rsid w:val="6F8B78DC"/>
    <w:rsid w:val="6FC7528D"/>
    <w:rsid w:val="6FDD695B"/>
    <w:rsid w:val="732B6549"/>
    <w:rsid w:val="75653DEF"/>
    <w:rsid w:val="75846B4B"/>
    <w:rsid w:val="77520E56"/>
    <w:rsid w:val="7BF80A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8"/>
    <w:qFormat/>
    <w:uiPriority w:val="0"/>
    <w:rPr>
      <w:sz w:val="18"/>
      <w:szCs w:val="18"/>
    </w:rPr>
  </w:style>
  <w:style w:type="paragraph" w:styleId="3">
    <w:name w:val="footer"/>
    <w:basedOn w:val="1"/>
    <w:link w:val="12"/>
    <w:qFormat/>
    <w:uiPriority w:val="0"/>
    <w:pPr>
      <w:tabs>
        <w:tab w:val="center" w:pos="4153"/>
        <w:tab w:val="right" w:pos="8306"/>
      </w:tabs>
      <w:snapToGrid w:val="0"/>
      <w:jc w:val="left"/>
    </w:pPr>
    <w:rPr>
      <w:sz w:val="18"/>
      <w:szCs w:val="18"/>
    </w:rPr>
  </w:style>
  <w:style w:type="paragraph" w:styleId="4">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0"/>
    <w:rPr>
      <w:b/>
    </w:rPr>
  </w:style>
  <w:style w:type="character" w:styleId="10">
    <w:name w:val="Hyperlink"/>
    <w:basedOn w:val="8"/>
    <w:unhideWhenUsed/>
    <w:qFormat/>
    <w:uiPriority w:val="99"/>
    <w:rPr>
      <w:color w:val="0000FF"/>
      <w:u w:val="single"/>
    </w:rPr>
  </w:style>
  <w:style w:type="character" w:customStyle="1" w:styleId="11">
    <w:name w:val="页眉 Char"/>
    <w:basedOn w:val="8"/>
    <w:link w:val="4"/>
    <w:qFormat/>
    <w:uiPriority w:val="0"/>
    <w:rPr>
      <w:rFonts w:eastAsia="宋体"/>
      <w:kern w:val="2"/>
      <w:sz w:val="18"/>
      <w:szCs w:val="18"/>
    </w:rPr>
  </w:style>
  <w:style w:type="character" w:customStyle="1" w:styleId="12">
    <w:name w:val="页脚 Char"/>
    <w:basedOn w:val="8"/>
    <w:link w:val="3"/>
    <w:qFormat/>
    <w:uiPriority w:val="0"/>
    <w:rPr>
      <w:rFonts w:eastAsia="宋体"/>
      <w:kern w:val="2"/>
      <w:sz w:val="18"/>
      <w:szCs w:val="18"/>
    </w:rPr>
  </w:style>
  <w:style w:type="paragraph" w:styleId="13">
    <w:name w:val="List Paragraph"/>
    <w:basedOn w:val="1"/>
    <w:unhideWhenUsed/>
    <w:qFormat/>
    <w:uiPriority w:val="99"/>
    <w:pPr>
      <w:ind w:firstLine="420" w:firstLineChars="200"/>
    </w:pPr>
  </w:style>
  <w:style w:type="paragraph" w:customStyle="1" w:styleId="14">
    <w:name w:val="正文1"/>
    <w:qFormat/>
    <w:uiPriority w:val="0"/>
    <w:pPr>
      <w:framePr w:wrap="around" w:vAnchor="margin" w:hAnchor="text" w:y="1"/>
    </w:pPr>
    <w:rPr>
      <w:rFonts w:ascii="Helvetica Neue" w:hAnsi="Helvetica Neue" w:eastAsia="Arial Unicode MS" w:cs="Arial Unicode MS"/>
      <w:color w:val="000000"/>
      <w:sz w:val="22"/>
      <w:szCs w:val="22"/>
      <w:lang w:val="zh-CN" w:eastAsia="zh-CN" w:bidi="ar-SA"/>
    </w:rPr>
  </w:style>
  <w:style w:type="paragraph" w:customStyle="1" w:styleId="15">
    <w:name w:val="Table Paragraph"/>
    <w:basedOn w:val="1"/>
    <w:qFormat/>
    <w:uiPriority w:val="1"/>
    <w:pPr>
      <w:jc w:val="left"/>
    </w:pPr>
    <w:rPr>
      <w:rFonts w:eastAsiaTheme="minorEastAsia"/>
      <w:kern w:val="0"/>
      <w:sz w:val="22"/>
      <w:lang w:eastAsia="en-US"/>
    </w:rPr>
  </w:style>
  <w:style w:type="paragraph" w:customStyle="1" w:styleId="16">
    <w:name w:val="cjk"/>
    <w:basedOn w:val="1"/>
    <w:qFormat/>
    <w:uiPriority w:val="0"/>
    <w:pPr>
      <w:widowControl/>
      <w:spacing w:after="136"/>
      <w:jc w:val="left"/>
    </w:pPr>
    <w:rPr>
      <w:rFonts w:ascii="宋体" w:hAnsi="宋体" w:cs="宋体"/>
      <w:kern w:val="0"/>
      <w:sz w:val="24"/>
    </w:rPr>
  </w:style>
  <w:style w:type="paragraph" w:customStyle="1" w:styleId="17">
    <w:name w:val="Body text|1"/>
    <w:basedOn w:val="1"/>
    <w:qFormat/>
    <w:uiPriority w:val="0"/>
    <w:pPr>
      <w:spacing w:line="473" w:lineRule="auto"/>
      <w:ind w:firstLine="400"/>
      <w:jc w:val="left"/>
    </w:pPr>
    <w:rPr>
      <w:rFonts w:ascii="宋体" w:hAnsi="宋体" w:cs="宋体"/>
      <w:color w:val="333333"/>
      <w:sz w:val="26"/>
      <w:szCs w:val="26"/>
      <w:lang w:val="zh-TW" w:eastAsia="zh-TW" w:bidi="zh-TW"/>
    </w:rPr>
  </w:style>
  <w:style w:type="character" w:customStyle="1" w:styleId="18">
    <w:name w:val="批注框文本 Char"/>
    <w:basedOn w:val="8"/>
    <w:link w:val="2"/>
    <w:qFormat/>
    <w:uiPriority w:val="0"/>
    <w:rPr>
      <w:rFonts w:asciiTheme="minorHAnsi" w:hAnsiTheme="minorHAnsi"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png"/><Relationship Id="rId6" Type="http://schemas.openxmlformats.org/officeDocument/2006/relationships/image" Target="media/image3.jpe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10.emf"/><Relationship Id="rId14" Type="http://schemas.openxmlformats.org/officeDocument/2006/relationships/oleObject" Target="embeddings/oleObject2.bin"/><Relationship Id="rId13" Type="http://schemas.openxmlformats.org/officeDocument/2006/relationships/image" Target="media/image9.emf"/><Relationship Id="rId12" Type="http://schemas.openxmlformats.org/officeDocument/2006/relationships/oleObject" Target="embeddings/oleObject1.bin"/><Relationship Id="rId11" Type="http://schemas.openxmlformats.org/officeDocument/2006/relationships/image" Target="media/image8.png"/><Relationship Id="rId10" Type="http://schemas.openxmlformats.org/officeDocument/2006/relationships/image" Target="media/image7.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7"/>
    <customShpInfo spid="_x0000_s1028"/>
    <customShpInfo spid="_x0000_s1029"/>
    <customShpInfo spid="_x0000_s1030"/>
    <customShpInfo spid="_x0000_s1031"/>
    <customShpInfo spid="_x0000_s1032"/>
    <customShpInfo spid="_x0000_s1033"/>
    <customShpInfo spid="_x0000_s1026"/>
    <customShpInfo spid="_x0000_s103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23</Pages>
  <Words>7949</Words>
  <Characters>9626</Characters>
  <Lines>79</Lines>
  <Paragraphs>22</Paragraphs>
  <TotalTime>4</TotalTime>
  <ScaleCrop>false</ScaleCrop>
  <LinksUpToDate>false</LinksUpToDate>
  <CharactersWithSpaces>9815</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2021-01-28T07:11:00Z</dcterms:created>
  <dc:creator>伯平</dc:creator>
  <cp:lastModifiedBy>与幸福为伴</cp:lastModifiedBy>
  <cp:lastPrinted>2023-04-18T00:46:00Z</cp:lastPrinted>
  <dcterms:modified xsi:type="dcterms:W3CDTF">2023-04-20T00:50:29Z</dcterms:modified>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commondata">
    <vt:lpwstr>eyJoZGlkIjoiOGRjYjJlZWYzZDMyN2RlN2ZkMTEwM2Q3YzJmYTQxYmIifQ==</vt:lpwstr>
  </property>
  <property fmtid="{D5CDD505-2E9C-101B-9397-08002B2CF9AE}" pid="4" name="ICV">
    <vt:lpwstr>0D073461B5984D0FAFD297E4CBDE3709</vt:lpwstr>
  </property>
</Properties>
</file>