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喜    讯</w:t>
      </w:r>
    </w:p>
    <w:p>
      <w:pPr>
        <w:spacing w:line="7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为便于单位职工个人车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辆</w:t>
      </w:r>
      <w:r>
        <w:rPr>
          <w:rFonts w:ascii="Times New Roman" w:hAnsi="Times New Roman" w:eastAsia="仿宋_GB2312" w:cs="Times New Roman"/>
          <w:sz w:val="32"/>
          <w:szCs w:val="32"/>
        </w:rPr>
        <w:t>加油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和维修保养</w:t>
      </w:r>
      <w:r>
        <w:rPr>
          <w:rFonts w:ascii="Times New Roman" w:hAnsi="Times New Roman" w:eastAsia="仿宋_GB2312" w:cs="Times New Roman"/>
          <w:sz w:val="32"/>
          <w:szCs w:val="32"/>
        </w:rPr>
        <w:t>，经联系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定</w:t>
      </w:r>
      <w:r>
        <w:rPr>
          <w:rFonts w:ascii="Times New Roman" w:hAnsi="Times New Roman" w:eastAsia="仿宋_GB2312" w:cs="Times New Roman"/>
          <w:sz w:val="32"/>
          <w:szCs w:val="32"/>
        </w:rPr>
        <w:t>点加油、维修企业，现推出加油、维修优惠便利政策，为单位职工提供便利，本着自愿原则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请有办理意向的职工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自行选择联系办理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spacing w:line="54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w w:val="100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中石化办理加油卡优惠政策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中石油办理加油卡优惠政策</w:t>
      </w:r>
    </w:p>
    <w:p>
      <w:pPr>
        <w:numPr>
          <w:ilvl w:val="0"/>
          <w:numId w:val="0"/>
        </w:numPr>
        <w:spacing w:line="540" w:lineRule="exact"/>
        <w:ind w:left="1600" w:leftChars="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齐成能源财金站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加油卡优惠政策</w:t>
      </w:r>
    </w:p>
    <w:p>
      <w:pPr>
        <w:numPr>
          <w:ilvl w:val="0"/>
          <w:numId w:val="0"/>
        </w:numPr>
        <w:spacing w:line="540" w:lineRule="exact"/>
        <w:rPr>
          <w:rFonts w:hint="default" w:ascii="Times New Roman" w:hAnsi="Times New Roman" w:eastAsia="方正仿宋_GBK" w:cs="Times New Roman"/>
          <w:b w:val="0"/>
          <w:bCs/>
          <w:w w:val="10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 xml:space="preserve">          4、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东营鼎元汽车销售服务有限公司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汽车优惠政策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5、东营锦泉汽车服务有限公司汽车维修优惠政策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东营韦翰汽车服务有限公司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汽车维修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7、东营鑫冠汽车服务有限公司汽车维修优惠政策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8、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东营亿家达汽车服务有限公司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汽车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维修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优惠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9、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东营连通汽车服务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有限公司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汽车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维修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优惠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eastAsia="zh-CN"/>
        </w:rPr>
        <w:t>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10、鲁达汽修厂维修保养优惠政策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11、鑫欣汽车服务有限责任有限公司汽车优惠政策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12、东营市元泰生活服务有限公司优惠政策</w:t>
      </w:r>
    </w:p>
    <w:p>
      <w:p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13、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</w:rPr>
        <w:t>盛源汽车服务有限公司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汽车维修优惠政策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14、新东博岳汽车服务有限公司优惠政策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15、安运车娘家东城店有限公司优惠政策</w:t>
      </w:r>
    </w:p>
    <w:p>
      <w:p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16、东营市金山商贸有限责任公司优惠政策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东营久发汽修有限公司优惠政策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18</w:t>
      </w:r>
      <w:r>
        <w:rPr>
          <w:rFonts w:hint="eastAsia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东营隆吉汽车服务有限公司优惠政策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19</w:t>
      </w:r>
      <w:r>
        <w:rPr>
          <w:rFonts w:hint="eastAsia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柏年超群汽车服务公司开发区分公司优惠政策</w:t>
      </w:r>
    </w:p>
    <w:p>
      <w:p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东营市超华商贸有限公司优惠政策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方正仿宋_GBK" w:cs="Times New Roman"/>
          <w:w w:val="100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东营汇车坊汽车服务有限公司优惠政策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22</w:t>
      </w:r>
      <w:r>
        <w:rPr>
          <w:rFonts w:hint="eastAsia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、</w:t>
      </w: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东营市利通汽车修理有限责任公司优惠政策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23</w:t>
      </w:r>
      <w:r>
        <w:rPr>
          <w:rFonts w:hint="eastAsia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、</w:t>
      </w: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东营华顺汽车维修有限公司优惠政策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600" w:firstLineChars="500"/>
        <w:jc w:val="both"/>
        <w:textAlignment w:val="auto"/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24</w:t>
      </w:r>
      <w:r>
        <w:rPr>
          <w:rFonts w:hint="eastAsia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、</w:t>
      </w:r>
      <w:r>
        <w:rPr>
          <w:rFonts w:hint="default" w:ascii="Times New Roman" w:hAnsi="Times New Roman" w:eastAsia="方正仿宋_GBK" w:cs="Times New Roman"/>
          <w:color w:val="000000"/>
          <w:w w:val="100"/>
          <w:kern w:val="0"/>
          <w:sz w:val="32"/>
          <w:szCs w:val="32"/>
          <w:lang w:val="en-US" w:eastAsia="zh-CN" w:bidi="ar"/>
        </w:rPr>
        <w:t>东营畅瑞汽车销售有限公司优惠政策</w:t>
      </w: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540" w:lineRule="exact"/>
        <w:ind w:firstLine="1600" w:firstLineChars="500"/>
        <w:rPr>
          <w:rFonts w:hint="default" w:ascii="Times New Roman" w:hAnsi="Times New Roman" w:eastAsia="方正仿宋_GBK" w:cs="Times New Roman"/>
          <w:w w:val="100"/>
          <w:sz w:val="32"/>
          <w:szCs w:val="32"/>
          <w:lang w:val="en-US" w:eastAsia="zh-CN"/>
        </w:rPr>
      </w:pPr>
    </w:p>
    <w:p>
      <w:pPr>
        <w:spacing w:line="540" w:lineRule="exact"/>
        <w:ind w:right="16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东营市机关事务管理局</w:t>
      </w: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仿宋_GB2312" w:cs="Times New Roman"/>
          <w:sz w:val="32"/>
          <w:szCs w:val="32"/>
        </w:rPr>
        <w:t>日</w:t>
      </w: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righ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/>
        <w:jc w:val="both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40" w:lineRule="exact"/>
        <w:ind w:right="480" w:firstLine="640" w:firstLineChars="20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654040" cy="7539355"/>
            <wp:effectExtent l="0" t="0" r="3810" b="4445"/>
            <wp:docPr id="1" name="图片 1" descr="80a933d588f6a88009643d5768f49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0a933d588f6a88009643d5768f4937"/>
                    <pic:cNvPicPr>
                      <a:picLocks noChangeAspect="1"/>
                    </pic:cNvPicPr>
                  </pic:nvPicPr>
                  <pic:blipFill>
                    <a:blip r:embed="rId4"/>
                    <a:srcRect b="19279"/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753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（1）线下（售卡网点）充值：现金、银行卡、微信和支付宝，不含转账、第三方卡及充值卡等其他支付方式。符合条件的客户，优惠金额自动充入客户加油卡积分账户中。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（2）线上充值，加油卡个人客户通过线上方式（“易捷加油”APP或微信小程序、加油卡网上营业厅、自助售卡终端）充值。客户关注“中国石化山东石油”微信公众号，绑定个人加油卡，为加油卡充值单笔满1000元，赠30元加油卡充值券；单笔充值满2000元，赠60元加油卡充值券。每个自然月享受1次。</w:t>
      </w:r>
    </w:p>
    <w:p>
      <w:pPr>
        <w:autoSpaceDE w:val="0"/>
        <w:autoSpaceDN w:val="0"/>
        <w:adjustRightInd w:val="0"/>
        <w:spacing w:line="540" w:lineRule="exact"/>
        <w:jc w:val="left"/>
        <w:rPr>
          <w:rFonts w:hint="default" w:ascii="Times New Roman" w:hAnsi="Times New Roman" w:eastAsia="仿宋" w:cs="Times New Roman"/>
          <w:b/>
          <w:bCs w:val="0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bCs w:val="0"/>
          <w:kern w:val="0"/>
          <w:sz w:val="32"/>
          <w:szCs w:val="32"/>
        </w:rPr>
        <w:t>三、电子钱包营销活动(充值优惠)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1.活动时间。2022年5月1日-5月31日。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2.活动内容。电子钱包客户</w:t>
      </w: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单笔充值满500元</w:t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，赠10元汽油油品券（满100元减10元汽油券1张）；</w:t>
      </w: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单笔充值满1000元</w:t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，赠20元汽油油品券（满100元减10元汽油券2张），赠送长城润滑油高汽系列满“200减100”1张；卓玛泉“五折券”1张（价值25元）；长白山天泉整箱五折券1张（价值20元）；燃油宝满“50减20”1张；鸥露纸“30减12”1张；喜乐爽玻璃水0℃满“30减12”1张；青啤泰山风光满“100减40”1张，有效期1个月；</w:t>
      </w: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单笔充值满2000元，</w:t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赠40元汽油油品券（满200元减20元汽油券2张），赠送长城润滑油高汽系列满“200减100”2张；卓玛泉“五折券”3张（单张价值25元）；长白山天泉整箱五折券3张（单张价值20元）；燃油宝满“50减20”2张；鸥露纸“30减12”2张；喜乐爽玻璃水0℃满“30减12”4张；青啤泰山风光满“100减40”2张，有效期1个月。每个客户1个自然月内仅享受1次，油品券每次加油限使用1张，油品券自充值之日起一个月内有效。油品券不兑现，不找零，不可转赠。</w:t>
      </w:r>
    </w:p>
    <w:p>
      <w:pPr>
        <w:autoSpaceDE w:val="0"/>
        <w:autoSpaceDN w:val="0"/>
        <w:adjustRightInd w:val="0"/>
        <w:spacing w:line="540" w:lineRule="exact"/>
        <w:ind w:firstLine="643" w:firstLineChars="200"/>
        <w:jc w:val="left"/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四、油非互动活动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（一）加油洗车活动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1.活动范围。具备汽服洗车服务的系统内联网加油站及周边关联站点。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2.活动内容。加油卡、电子钱包个人客户，加汽油每满100元赠洗车券1张，最多赠4张。洗车券使用有效期自产生之日起60日内。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3.洗车电子券使用规则。2张享受全自动洗车1次,3张享人工简易洗车1次。</w:t>
      </w:r>
    </w:p>
    <w:p>
      <w:pPr>
        <w:autoSpaceDE w:val="0"/>
        <w:autoSpaceDN w:val="0"/>
        <w:adjustRightInd w:val="0"/>
        <w:spacing w:line="540" w:lineRule="exact"/>
        <w:ind w:firstLine="643" w:firstLineChars="200"/>
        <w:jc w:val="left"/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五、爱跑98品牌日活动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爱跑汽油“品牌日”活动。活动期间（5月8日），使用加油卡或电子钱包加爱跑98汽油满300元现场获赠“鸥露本色面巾纸390张”一提。</w:t>
      </w:r>
    </w:p>
    <w:p>
      <w:pPr>
        <w:autoSpaceDE w:val="0"/>
        <w:autoSpaceDN w:val="0"/>
        <w:adjustRightInd w:val="0"/>
        <w:spacing w:line="540" w:lineRule="exact"/>
        <w:ind w:firstLine="643" w:firstLineChars="200"/>
        <w:jc w:val="left"/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六、第三方合作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1.建行龙卡汽车卡和医护卡加油卡充值优惠。使用建行信用卡（龙卡汽车卡和医护卡）向中石化加油卡充值，单笔满 500元立减50元（第一档），单笔满1000元立减70元（第二档），单笔满2000元立减80元（第三档）。龙卡汽车卡、医护卡每月限获1次，每档名额有限，用完为止。活动期间，若高档优惠名额使用完毕，建行系统按充值金额自动靠档低一档优惠标准。</w:t>
      </w:r>
    </w:p>
    <w:p>
      <w:pPr>
        <w:autoSpaceDE w:val="0"/>
        <w:autoSpaceDN w:val="0"/>
        <w:adjustRightInd w:val="0"/>
        <w:spacing w:line="540" w:lineRule="exact"/>
        <w:ind w:firstLine="640" w:firstLineChars="200"/>
        <w:jc w:val="left"/>
        <w:rPr>
          <w:rFonts w:hint="default" w:ascii="Times New Roman" w:hAnsi="Times New Roman" w:eastAsia="仿宋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2.“平安信用卡，天天加油88折”活动。指定信用卡新客户，指定信用卡核卡首月及次月，有一笔任意金额指定快捷支付交易（微信、支付宝、银联移动或京东支付快捷支付交易，下同），在指定站加油消费即享88折优惠(即每月最高可获60元加油奖励金)；核卡第三个月起，月消费满4笔388元（不含加油消费）且有至少一笔任意金额指定快捷支付交易，加油可享受88折优惠。指定信用卡老客户，月消费满4笔388元（不含加油消费）且有至少一笔任意金额指定快捷支付交易，加油可享受88折优惠。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kern w:val="0"/>
          <w:sz w:val="32"/>
          <w:szCs w:val="32"/>
        </w:rPr>
        <w:t>七、其他事项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378460</wp:posOffset>
            </wp:positionV>
            <wp:extent cx="5067300" cy="4549140"/>
            <wp:effectExtent l="0" t="0" r="0" b="3810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4549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" w:cs="Times New Roman"/>
          <w:kern w:val="0"/>
          <w:sz w:val="32"/>
          <w:szCs w:val="32"/>
        </w:rPr>
        <w:t>具体活动详情请咨询就近中石化加油站。</w:t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  <w:t>附件2：</w:t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760085" cy="6779260"/>
            <wp:effectExtent l="0" t="0" r="12065" b="2540"/>
            <wp:docPr id="3" name="图片 3" descr="中石油盖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中石油盖章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677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right"/>
        <w:rPr>
          <w:rFonts w:hint="default" w:ascii="Times New Roman" w:hAnsi="Times New Roman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联系人：</w:t>
      </w:r>
      <w:r>
        <w:rPr>
          <w:rFonts w:hint="default" w:ascii="Times New Roman" w:hAnsi="Times New Roman" w:cs="Times New Roman"/>
          <w:sz w:val="32"/>
          <w:szCs w:val="32"/>
        </w:rPr>
        <w:t>刘欣芳：18706656650</w:t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  <w:t>附件3：</w:t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641975" cy="7016115"/>
            <wp:effectExtent l="0" t="0" r="15875" b="13335"/>
            <wp:docPr id="5" name="图片 5" descr="齐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齐成"/>
                    <pic:cNvPicPr>
                      <a:picLocks noChangeAspect="1"/>
                    </pic:cNvPicPr>
                  </pic:nvPicPr>
                  <pic:blipFill>
                    <a:blip r:embed="rId7"/>
                    <a:srcRect t="8217"/>
                    <a:stretch>
                      <a:fillRect/>
                    </a:stretch>
                  </pic:blipFill>
                  <pic:spPr>
                    <a:xfrm>
                      <a:off x="0" y="0"/>
                      <a:ext cx="5641975" cy="7016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500" w:firstLineChars="1500"/>
        <w:jc w:val="both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 xml:space="preserve"> 联系电话：孙向阳13697825105                             </w:t>
      </w:r>
    </w:p>
    <w:p>
      <w:pPr>
        <w:keepNext w:val="0"/>
        <w:keepLines w:val="0"/>
        <w:widowControl/>
        <w:suppressLineNumbers w:val="0"/>
        <w:jc w:val="both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附件4：</w:t>
      </w:r>
    </w:p>
    <w:p>
      <w:pPr>
        <w:keepNext w:val="0"/>
        <w:keepLines w:val="0"/>
        <w:widowControl/>
        <w:suppressLineNumbers w:val="0"/>
        <w:jc w:val="both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r>
        <w:drawing>
          <wp:inline distT="0" distB="0" distL="114300" distR="114300">
            <wp:extent cx="5610225" cy="7541895"/>
            <wp:effectExtent l="0" t="0" r="9525" b="1905"/>
            <wp:docPr id="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754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both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 w:bidi="ar"/>
        </w:rPr>
      </w:pPr>
      <w:r>
        <w:drawing>
          <wp:inline distT="0" distB="0" distL="114300" distR="114300">
            <wp:extent cx="5615940" cy="6655435"/>
            <wp:effectExtent l="0" t="0" r="3810" b="12065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665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附件5：</w:t>
      </w: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457825" cy="7495540"/>
            <wp:effectExtent l="0" t="0" r="9525" b="1016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57825" cy="749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附件6：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614670" cy="6414135"/>
            <wp:effectExtent l="0" t="0" r="5080" b="571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641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3640" w:firstLineChars="1300"/>
        <w:jc w:val="both"/>
        <w:rPr>
          <w:sz w:val="28"/>
          <w:szCs w:val="28"/>
        </w:rPr>
      </w:pPr>
      <w:r>
        <w:rPr>
          <w:rFonts w:hint="eastAsia" w:ascii="Calibri" w:hAnsi="Calibri" w:eastAsia="宋体" w:cs="宋体"/>
          <w:sz w:val="28"/>
          <w:szCs w:val="28"/>
          <w:lang w:bidi="ar"/>
        </w:rPr>
        <w:t>东营市韦翰汽车服务有限公司</w:t>
      </w:r>
    </w:p>
    <w:p>
      <w:pPr>
        <w:jc w:val="center"/>
        <w:rPr>
          <w:sz w:val="28"/>
          <w:szCs w:val="28"/>
        </w:rPr>
      </w:pPr>
      <w:r>
        <w:rPr>
          <w:rFonts w:hint="eastAsia" w:ascii="Calibri" w:hAnsi="Calibri" w:eastAsia="宋体" w:cs="宋体"/>
          <w:sz w:val="28"/>
          <w:szCs w:val="28"/>
          <w:lang w:val="en-US" w:eastAsia="zh-CN" w:bidi="ar"/>
        </w:rPr>
        <w:t xml:space="preserve">                   </w:t>
      </w:r>
      <w:r>
        <w:rPr>
          <w:rFonts w:hint="eastAsia" w:ascii="Calibri" w:hAnsi="Calibri" w:eastAsia="宋体" w:cs="宋体"/>
          <w:sz w:val="28"/>
          <w:szCs w:val="28"/>
          <w:lang w:bidi="ar"/>
        </w:rPr>
        <w:t>电话：</w:t>
      </w:r>
      <w:r>
        <w:rPr>
          <w:rFonts w:ascii="Calibri" w:hAnsi="Calibri" w:eastAsia="宋体" w:cs="Times New Roman"/>
          <w:sz w:val="28"/>
          <w:szCs w:val="28"/>
          <w:lang w:bidi="ar"/>
        </w:rPr>
        <w:t>0546-7926777</w:t>
      </w:r>
      <w:r>
        <w:rPr>
          <w:rFonts w:hint="eastAsia" w:ascii="Calibri" w:hAnsi="Calibri" w:eastAsia="宋体" w:cs="宋体"/>
          <w:sz w:val="28"/>
          <w:szCs w:val="28"/>
          <w:lang w:bidi="ar"/>
        </w:rPr>
        <w:t>；</w:t>
      </w:r>
      <w:r>
        <w:rPr>
          <w:rFonts w:ascii="Calibri" w:hAnsi="Calibri" w:eastAsia="宋体" w:cs="Times New Roman"/>
          <w:sz w:val="28"/>
          <w:szCs w:val="28"/>
          <w:lang w:bidi="ar"/>
        </w:rPr>
        <w:t>18562953143</w:t>
      </w:r>
    </w:p>
    <w:p>
      <w:pPr>
        <w:jc w:val="right"/>
        <w:rPr>
          <w:rFonts w:hint="eastAsia" w:ascii="Calibri" w:hAnsi="Calibri" w:eastAsia="宋体" w:cs="宋体"/>
          <w:sz w:val="28"/>
          <w:szCs w:val="28"/>
          <w:lang w:bidi="ar"/>
        </w:rPr>
      </w:pPr>
      <w:r>
        <w:rPr>
          <w:rFonts w:hint="eastAsia" w:ascii="Calibri" w:hAnsi="Calibri" w:eastAsia="宋体" w:cs="宋体"/>
          <w:sz w:val="28"/>
          <w:szCs w:val="28"/>
          <w:lang w:val="en-US" w:eastAsia="zh-CN" w:bidi="ar"/>
        </w:rPr>
        <w:t xml:space="preserve">           </w:t>
      </w:r>
      <w:r>
        <w:rPr>
          <w:rFonts w:hint="eastAsia" w:ascii="Calibri" w:hAnsi="Calibri" w:eastAsia="宋体" w:cs="宋体"/>
          <w:sz w:val="28"/>
          <w:szCs w:val="28"/>
          <w:lang w:bidi="ar"/>
        </w:rPr>
        <w:t>地址：东营市大渡河路</w:t>
      </w:r>
      <w:r>
        <w:rPr>
          <w:rFonts w:ascii="Calibri" w:hAnsi="Calibri" w:eastAsia="宋体" w:cs="Times New Roman"/>
          <w:sz w:val="28"/>
          <w:szCs w:val="28"/>
          <w:lang w:bidi="ar"/>
        </w:rPr>
        <w:t>249</w:t>
      </w:r>
      <w:r>
        <w:rPr>
          <w:rFonts w:hint="eastAsia" w:ascii="Calibri" w:hAnsi="Calibri" w:eastAsia="宋体" w:cs="宋体"/>
          <w:sz w:val="28"/>
          <w:szCs w:val="28"/>
          <w:lang w:bidi="ar"/>
        </w:rPr>
        <w:t>号（伟浩节能建材院内第三排）</w:t>
      </w: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  <w:t>附件7：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611495" cy="3787775"/>
            <wp:effectExtent l="0" t="0" r="8255" b="3175"/>
            <wp:docPr id="1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378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right"/>
        <w:rPr>
          <w:rFonts w:hint="eastAsia" w:ascii="Calibri" w:hAnsi="Calibri" w:eastAsia="宋体" w:cs="宋体"/>
          <w:sz w:val="28"/>
          <w:szCs w:val="28"/>
          <w:lang w:bidi="ar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bookmarkStart w:id="0" w:name="_GoBack"/>
      <w:bookmarkEnd w:id="0"/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附件8：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612765" cy="7303135"/>
            <wp:effectExtent l="0" t="0" r="6985" b="12065"/>
            <wp:docPr id="1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7303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附件9：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2130" cy="7275830"/>
            <wp:effectExtent l="0" t="0" r="7620" b="127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7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both"/>
      </w:pP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  <w:t>附件10：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438140" cy="7419975"/>
            <wp:effectExtent l="0" t="0" r="10160" b="9525"/>
            <wp:docPr id="1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38140" cy="741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lang w:val="en-US" w:eastAsia="zh-CN"/>
        </w:rPr>
        <w:t>附件11：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5305" cy="7428865"/>
            <wp:effectExtent l="0" t="0" r="4445" b="635"/>
            <wp:docPr id="1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428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附件12：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4035" cy="7621905"/>
            <wp:effectExtent l="0" t="0" r="5715" b="17145"/>
            <wp:docPr id="16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762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附件13：</w:t>
      </w:r>
    </w:p>
    <w:p>
      <w:pPr>
        <w:jc w:val="righ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drawing>
          <wp:inline distT="0" distB="0" distL="114300" distR="114300">
            <wp:extent cx="5615305" cy="6318250"/>
            <wp:effectExtent l="0" t="0" r="4445" b="6350"/>
            <wp:docPr id="17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631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联系人：黄鹏强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13405460006</w:t>
      </w:r>
    </w:p>
    <w:p>
      <w:pPr>
        <w:jc w:val="righ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盛源汽车服务有限公司</w:t>
      </w:r>
    </w:p>
    <w:p>
      <w:pPr>
        <w:jc w:val="righ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附件14：</w:t>
      </w:r>
    </w:p>
    <w:p>
      <w:pPr>
        <w:keepNext w:val="0"/>
        <w:keepLines w:val="0"/>
        <w:widowControl/>
        <w:suppressLineNumbers w:val="0"/>
        <w:jc w:val="both"/>
        <w:rPr>
          <w:rFonts w:hint="default"/>
          <w:lang w:val="en-US" w:eastAsia="zh-CN"/>
        </w:rPr>
      </w:pP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3400" cy="6514465"/>
            <wp:effectExtent l="0" t="0" r="6350" b="635"/>
            <wp:docPr id="18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651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联系电话：13668610888</w:t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附件15：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right"/>
      </w:pPr>
      <w:r>
        <w:drawing>
          <wp:inline distT="0" distB="0" distL="114300" distR="114300">
            <wp:extent cx="5610860" cy="7268210"/>
            <wp:effectExtent l="0" t="0" r="8890" b="8890"/>
            <wp:docPr id="1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726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附件16：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2765" cy="6608445"/>
            <wp:effectExtent l="0" t="0" r="6985" b="1905"/>
            <wp:docPr id="20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6608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联系电话：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18705461508</w:t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附件17：</w:t>
      </w:r>
    </w:p>
    <w:p>
      <w:pPr>
        <w:keepNext w:val="0"/>
        <w:keepLines w:val="0"/>
        <w:widowControl/>
        <w:suppressLineNumbers w:val="0"/>
        <w:jc w:val="right"/>
      </w:pPr>
      <w:r>
        <w:drawing>
          <wp:inline distT="0" distB="0" distL="114300" distR="114300">
            <wp:extent cx="5612765" cy="6627495"/>
            <wp:effectExtent l="0" t="0" r="6985" b="1905"/>
            <wp:docPr id="2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6627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联系电话：15954685828</w:t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附件18：</w:t>
      </w:r>
    </w:p>
    <w:p>
      <w:pPr>
        <w:keepNext w:val="0"/>
        <w:keepLines w:val="0"/>
        <w:widowControl/>
        <w:suppressLineNumbers w:val="0"/>
        <w:jc w:val="right"/>
      </w:pPr>
      <w:r>
        <w:drawing>
          <wp:inline distT="0" distB="0" distL="114300" distR="114300">
            <wp:extent cx="5615305" cy="7018655"/>
            <wp:effectExtent l="0" t="0" r="4445" b="10795"/>
            <wp:docPr id="22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01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</w:pPr>
    </w:p>
    <w:p>
      <w:pPr>
        <w:keepNext w:val="0"/>
        <w:keepLines w:val="0"/>
        <w:widowControl/>
        <w:suppressLineNumbers w:val="0"/>
        <w:jc w:val="right"/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附件19：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614035" cy="7410450"/>
            <wp:effectExtent l="0" t="0" r="5715" b="0"/>
            <wp:docPr id="23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741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附件20：</w:t>
      </w:r>
    </w:p>
    <w:p>
      <w:pPr>
        <w:keepNext w:val="0"/>
        <w:keepLines w:val="0"/>
        <w:widowControl/>
        <w:suppressLineNumbers w:val="0"/>
        <w:jc w:val="right"/>
      </w:pPr>
      <w:r>
        <w:drawing>
          <wp:inline distT="0" distB="0" distL="114300" distR="114300">
            <wp:extent cx="5381625" cy="6610350"/>
            <wp:effectExtent l="0" t="0" r="9525" b="0"/>
            <wp:docPr id="24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381625" cy="661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联系电话：18005466123</w:t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附件21：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605780" cy="5360035"/>
            <wp:effectExtent l="0" t="0" r="13970" b="12065"/>
            <wp:docPr id="25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9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5360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right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附件22：</w:t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drawing>
          <wp:inline distT="0" distB="0" distL="114300" distR="114300">
            <wp:extent cx="5615940" cy="6939915"/>
            <wp:effectExtent l="0" t="0" r="3810" b="13335"/>
            <wp:docPr id="26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0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693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widowControl/>
        <w:suppressLineNumbers w:val="0"/>
        <w:jc w:val="both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附件23：</w:t>
      </w:r>
    </w:p>
    <w:p>
      <w:pPr>
        <w:keepNext w:val="0"/>
        <w:keepLines w:val="0"/>
        <w:widowControl/>
        <w:suppressLineNumbers w:val="0"/>
        <w:jc w:val="both"/>
      </w:pPr>
      <w:r>
        <w:drawing>
          <wp:inline distT="0" distB="0" distL="114300" distR="114300">
            <wp:extent cx="5612130" cy="7044690"/>
            <wp:effectExtent l="0" t="0" r="7620" b="3810"/>
            <wp:docPr id="27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04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right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联系电话：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15066085188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附件24：</w:t>
      </w:r>
    </w:p>
    <w:p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612765" cy="6402070"/>
            <wp:effectExtent l="0" t="0" r="6985" b="17780"/>
            <wp:docPr id="28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2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640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ind w:firstLine="5120" w:firstLineChars="1600"/>
        <w:jc w:val="both"/>
        <w:rPr>
          <w:rFonts w:hint="default" w:eastAsiaTheme="minor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联系电话：13001565855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DA2YzVmMjhmZGE1MWU2NDViYzM2NTg3NzcxMGU2MWEifQ=="/>
  </w:docVars>
  <w:rsids>
    <w:rsidRoot w:val="00922DEF"/>
    <w:rsid w:val="000C70E3"/>
    <w:rsid w:val="000D270F"/>
    <w:rsid w:val="00130DE7"/>
    <w:rsid w:val="00146880"/>
    <w:rsid w:val="00190859"/>
    <w:rsid w:val="001B59F3"/>
    <w:rsid w:val="001D56F9"/>
    <w:rsid w:val="0022349E"/>
    <w:rsid w:val="00270488"/>
    <w:rsid w:val="00287910"/>
    <w:rsid w:val="002955B4"/>
    <w:rsid w:val="002A6611"/>
    <w:rsid w:val="002B0E47"/>
    <w:rsid w:val="002C50CF"/>
    <w:rsid w:val="002E4FE2"/>
    <w:rsid w:val="00390551"/>
    <w:rsid w:val="003B463C"/>
    <w:rsid w:val="003C34FB"/>
    <w:rsid w:val="003C3C36"/>
    <w:rsid w:val="00415485"/>
    <w:rsid w:val="004321D3"/>
    <w:rsid w:val="004505D0"/>
    <w:rsid w:val="00474618"/>
    <w:rsid w:val="0047714C"/>
    <w:rsid w:val="004844E7"/>
    <w:rsid w:val="00485311"/>
    <w:rsid w:val="00496FFD"/>
    <w:rsid w:val="004E13B2"/>
    <w:rsid w:val="005069A6"/>
    <w:rsid w:val="005609A8"/>
    <w:rsid w:val="00560BD7"/>
    <w:rsid w:val="005C6063"/>
    <w:rsid w:val="00641137"/>
    <w:rsid w:val="00652FDB"/>
    <w:rsid w:val="006622E1"/>
    <w:rsid w:val="00663E6E"/>
    <w:rsid w:val="00663FDF"/>
    <w:rsid w:val="00670AB9"/>
    <w:rsid w:val="006B2808"/>
    <w:rsid w:val="006B6028"/>
    <w:rsid w:val="00737017"/>
    <w:rsid w:val="00753DDA"/>
    <w:rsid w:val="007B5358"/>
    <w:rsid w:val="00801EFC"/>
    <w:rsid w:val="008218C3"/>
    <w:rsid w:val="00830C3A"/>
    <w:rsid w:val="00831CA5"/>
    <w:rsid w:val="00864318"/>
    <w:rsid w:val="008962DB"/>
    <w:rsid w:val="008A4531"/>
    <w:rsid w:val="008C63E9"/>
    <w:rsid w:val="008D470A"/>
    <w:rsid w:val="00922DEF"/>
    <w:rsid w:val="009346C8"/>
    <w:rsid w:val="00957E48"/>
    <w:rsid w:val="00963058"/>
    <w:rsid w:val="00985D1B"/>
    <w:rsid w:val="00990677"/>
    <w:rsid w:val="009C1F62"/>
    <w:rsid w:val="00A557E8"/>
    <w:rsid w:val="00AA70A3"/>
    <w:rsid w:val="00AD547E"/>
    <w:rsid w:val="00AD70AE"/>
    <w:rsid w:val="00B04933"/>
    <w:rsid w:val="00B05943"/>
    <w:rsid w:val="00B46CA1"/>
    <w:rsid w:val="00B80178"/>
    <w:rsid w:val="00B82FE6"/>
    <w:rsid w:val="00BA6C3D"/>
    <w:rsid w:val="00BB41DF"/>
    <w:rsid w:val="00C774BE"/>
    <w:rsid w:val="00C955AE"/>
    <w:rsid w:val="00CF1538"/>
    <w:rsid w:val="00D25CCB"/>
    <w:rsid w:val="00D27E9C"/>
    <w:rsid w:val="00D31CBA"/>
    <w:rsid w:val="00D5041A"/>
    <w:rsid w:val="00D66570"/>
    <w:rsid w:val="00D90253"/>
    <w:rsid w:val="00DD1505"/>
    <w:rsid w:val="00E003D8"/>
    <w:rsid w:val="00E164E6"/>
    <w:rsid w:val="00E17CA0"/>
    <w:rsid w:val="00E4001A"/>
    <w:rsid w:val="00E57B28"/>
    <w:rsid w:val="00EB5F8A"/>
    <w:rsid w:val="00EC06FC"/>
    <w:rsid w:val="00EC3221"/>
    <w:rsid w:val="00EE7BB8"/>
    <w:rsid w:val="00EF04FD"/>
    <w:rsid w:val="00FD241A"/>
    <w:rsid w:val="015E0435"/>
    <w:rsid w:val="01682950"/>
    <w:rsid w:val="03D65F11"/>
    <w:rsid w:val="04E90B5B"/>
    <w:rsid w:val="069D09B3"/>
    <w:rsid w:val="06DD2F06"/>
    <w:rsid w:val="07061550"/>
    <w:rsid w:val="07094797"/>
    <w:rsid w:val="097F2D43"/>
    <w:rsid w:val="0A481E7F"/>
    <w:rsid w:val="0A5010E1"/>
    <w:rsid w:val="0AAD5F89"/>
    <w:rsid w:val="0B081F61"/>
    <w:rsid w:val="0BB43C70"/>
    <w:rsid w:val="0DF03D9B"/>
    <w:rsid w:val="0E016E16"/>
    <w:rsid w:val="0FF830F9"/>
    <w:rsid w:val="1009005B"/>
    <w:rsid w:val="128F2DDA"/>
    <w:rsid w:val="13541BDF"/>
    <w:rsid w:val="13A6517A"/>
    <w:rsid w:val="142B06D6"/>
    <w:rsid w:val="150B5AF6"/>
    <w:rsid w:val="153617BE"/>
    <w:rsid w:val="17125CEF"/>
    <w:rsid w:val="18D60421"/>
    <w:rsid w:val="18F63D5B"/>
    <w:rsid w:val="19004F8E"/>
    <w:rsid w:val="1970581B"/>
    <w:rsid w:val="1A4704B8"/>
    <w:rsid w:val="1B224C3C"/>
    <w:rsid w:val="1BC20195"/>
    <w:rsid w:val="1C363DE3"/>
    <w:rsid w:val="1D183933"/>
    <w:rsid w:val="1E6F03C0"/>
    <w:rsid w:val="20C16A27"/>
    <w:rsid w:val="22510F4B"/>
    <w:rsid w:val="235A32DD"/>
    <w:rsid w:val="25657DB3"/>
    <w:rsid w:val="258D65B2"/>
    <w:rsid w:val="259B7473"/>
    <w:rsid w:val="26F82FA4"/>
    <w:rsid w:val="2B8169DA"/>
    <w:rsid w:val="2C695AEB"/>
    <w:rsid w:val="2DC804FE"/>
    <w:rsid w:val="2DE34740"/>
    <w:rsid w:val="2E605140"/>
    <w:rsid w:val="2EE266E6"/>
    <w:rsid w:val="2F082E98"/>
    <w:rsid w:val="305727DF"/>
    <w:rsid w:val="305F610F"/>
    <w:rsid w:val="312E24EB"/>
    <w:rsid w:val="325F5327"/>
    <w:rsid w:val="342B0D4C"/>
    <w:rsid w:val="34E5793B"/>
    <w:rsid w:val="34EE5DDC"/>
    <w:rsid w:val="35104158"/>
    <w:rsid w:val="35366BF5"/>
    <w:rsid w:val="364A7982"/>
    <w:rsid w:val="380210C8"/>
    <w:rsid w:val="38800B31"/>
    <w:rsid w:val="38B52EC8"/>
    <w:rsid w:val="39397A75"/>
    <w:rsid w:val="39B532C4"/>
    <w:rsid w:val="3A1B2643"/>
    <w:rsid w:val="3AC05263"/>
    <w:rsid w:val="3AE34029"/>
    <w:rsid w:val="3B843992"/>
    <w:rsid w:val="3C052300"/>
    <w:rsid w:val="3C6A5B02"/>
    <w:rsid w:val="3C8A5004"/>
    <w:rsid w:val="3C9568F7"/>
    <w:rsid w:val="3D2C725B"/>
    <w:rsid w:val="3DA723FE"/>
    <w:rsid w:val="3E07325E"/>
    <w:rsid w:val="3E1C7BE2"/>
    <w:rsid w:val="3F0118B2"/>
    <w:rsid w:val="3F77588A"/>
    <w:rsid w:val="3FEA6FF7"/>
    <w:rsid w:val="403D651D"/>
    <w:rsid w:val="40FC08C7"/>
    <w:rsid w:val="416A43C8"/>
    <w:rsid w:val="41C6195E"/>
    <w:rsid w:val="42AA6799"/>
    <w:rsid w:val="42DE3D22"/>
    <w:rsid w:val="431E7646"/>
    <w:rsid w:val="431F3B12"/>
    <w:rsid w:val="43516B63"/>
    <w:rsid w:val="438E0B31"/>
    <w:rsid w:val="43DC1B97"/>
    <w:rsid w:val="44AC4F69"/>
    <w:rsid w:val="46686639"/>
    <w:rsid w:val="483376F0"/>
    <w:rsid w:val="489C075E"/>
    <w:rsid w:val="496B3638"/>
    <w:rsid w:val="49D144CB"/>
    <w:rsid w:val="4A7819DE"/>
    <w:rsid w:val="4CC748AA"/>
    <w:rsid w:val="4D05599E"/>
    <w:rsid w:val="4EF71BC0"/>
    <w:rsid w:val="505827A6"/>
    <w:rsid w:val="51421E8A"/>
    <w:rsid w:val="5182563E"/>
    <w:rsid w:val="51F53726"/>
    <w:rsid w:val="529314CA"/>
    <w:rsid w:val="530740B4"/>
    <w:rsid w:val="5310714E"/>
    <w:rsid w:val="538210AF"/>
    <w:rsid w:val="53EB2C65"/>
    <w:rsid w:val="53FD6E04"/>
    <w:rsid w:val="54061831"/>
    <w:rsid w:val="55452810"/>
    <w:rsid w:val="577671BA"/>
    <w:rsid w:val="59D9497D"/>
    <w:rsid w:val="5AD977B1"/>
    <w:rsid w:val="5BE921B4"/>
    <w:rsid w:val="5CA25991"/>
    <w:rsid w:val="5E345B18"/>
    <w:rsid w:val="5E8611A0"/>
    <w:rsid w:val="5EFD0C3C"/>
    <w:rsid w:val="5F073BEB"/>
    <w:rsid w:val="622D43D5"/>
    <w:rsid w:val="63CB1137"/>
    <w:rsid w:val="64087302"/>
    <w:rsid w:val="647C74B5"/>
    <w:rsid w:val="65044496"/>
    <w:rsid w:val="65336703"/>
    <w:rsid w:val="65D56E97"/>
    <w:rsid w:val="66D65076"/>
    <w:rsid w:val="68721717"/>
    <w:rsid w:val="690A194F"/>
    <w:rsid w:val="6AF503DD"/>
    <w:rsid w:val="6B7D0AFE"/>
    <w:rsid w:val="6D8A6B58"/>
    <w:rsid w:val="6E2C6FF7"/>
    <w:rsid w:val="6E671428"/>
    <w:rsid w:val="6E9028F6"/>
    <w:rsid w:val="6ED95F2F"/>
    <w:rsid w:val="6EEB2223"/>
    <w:rsid w:val="70434E49"/>
    <w:rsid w:val="71CD751C"/>
    <w:rsid w:val="74DB4C39"/>
    <w:rsid w:val="75251135"/>
    <w:rsid w:val="753E061F"/>
    <w:rsid w:val="76164633"/>
    <w:rsid w:val="77136E5E"/>
    <w:rsid w:val="77AD1735"/>
    <w:rsid w:val="781A1FF9"/>
    <w:rsid w:val="78B537F0"/>
    <w:rsid w:val="7A3C4CD7"/>
    <w:rsid w:val="7A8B4F34"/>
    <w:rsid w:val="7B946218"/>
    <w:rsid w:val="7C0E759F"/>
    <w:rsid w:val="7C284C6A"/>
    <w:rsid w:val="7CB73566"/>
    <w:rsid w:val="7E1F519D"/>
    <w:rsid w:val="7EB42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Char"/>
    <w:basedOn w:val="9"/>
    <w:link w:val="6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semiHidden/>
    <w:qFormat/>
    <w:uiPriority w:val="99"/>
    <w:rPr>
      <w:sz w:val="18"/>
      <w:szCs w:val="18"/>
    </w:rPr>
  </w:style>
  <w:style w:type="character" w:customStyle="1" w:styleId="12">
    <w:name w:val="日期 Char"/>
    <w:basedOn w:val="9"/>
    <w:link w:val="3"/>
    <w:semiHidden/>
    <w:qFormat/>
    <w:uiPriority w:val="99"/>
  </w:style>
  <w:style w:type="character" w:customStyle="1" w:styleId="13">
    <w:name w:val="批注框文本 Char"/>
    <w:basedOn w:val="9"/>
    <w:link w:val="4"/>
    <w:semiHidden/>
    <w:qFormat/>
    <w:uiPriority w:val="99"/>
    <w:rPr>
      <w:sz w:val="18"/>
      <w:szCs w:val="18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  <w:style w:type="character" w:customStyle="1" w:styleId="15">
    <w:name w:val="标题 1 Char"/>
    <w:link w:val="2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emf"/><Relationship Id="rId4" Type="http://schemas.openxmlformats.org/officeDocument/2006/relationships/image" Target="media/image1.jpeg"/><Relationship Id="rId31" Type="http://schemas.openxmlformats.org/officeDocument/2006/relationships/fontTable" Target="fontTable.xml"/><Relationship Id="rId30" Type="http://schemas.openxmlformats.org/officeDocument/2006/relationships/customXml" Target="../customXml/item1.xml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C816AA8-78F6-485E-9522-419588C6A1E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30</Pages>
  <Words>2001</Words>
  <Characters>2286</Characters>
  <Lines>15</Lines>
  <Paragraphs>4</Paragraphs>
  <TotalTime>28</TotalTime>
  <ScaleCrop>false</ScaleCrop>
  <LinksUpToDate>false</LinksUpToDate>
  <CharactersWithSpaces>2361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2021-03-15T06:56:00Z</dcterms:created>
  <dc:creator>微软用户</dc:creator>
  <cp:lastModifiedBy>lenovo</cp:lastModifiedBy>
  <cp:lastPrinted>2022-05-09T02:34:00Z</cp:lastPrinted>
  <dcterms:modified xsi:type="dcterms:W3CDTF">2022-05-10T08:18:46Z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0477BD0D17AA433E84B07025CFF83C14</vt:lpwstr>
  </property>
  <property fmtid="{D5CDD505-2E9C-101B-9397-08002B2CF9AE}" pid="4" name="commondata">
    <vt:lpwstr>eyJoZGlkIjoiODA2YzVmMjhmZGE1MWU2NDViYzM2NTg3NzcxMGU2MWEifQ==</vt:lpwstr>
  </property>
</Properties>
</file>